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B2366" w:rsidRDefault="006B2366" w:rsidP="00BC734C">
      <w:pPr>
        <w:spacing w:after="0" w:line="240" w:lineRule="auto"/>
        <w:jc w:val="center"/>
        <w:rPr>
          <w:rFonts w:ascii="Arial" w:hAnsi="Arial" w:cs="Arial"/>
          <w:b/>
          <w:sz w:val="20"/>
          <w:szCs w:val="20"/>
        </w:rPr>
      </w:pPr>
      <w:bookmarkStart w:id="0" w:name="_GoBack"/>
      <w:bookmarkEnd w:id="0"/>
    </w:p>
    <w:p w:rsidR="00E110C4" w:rsidRPr="00B16764" w:rsidRDefault="00694FDD" w:rsidP="00BC734C">
      <w:pPr>
        <w:spacing w:after="0" w:line="240" w:lineRule="auto"/>
        <w:jc w:val="center"/>
        <w:rPr>
          <w:rFonts w:ascii="Arial" w:hAnsi="Arial" w:cs="Arial"/>
          <w:b/>
          <w:sz w:val="20"/>
          <w:szCs w:val="20"/>
        </w:rPr>
      </w:pPr>
      <w:r w:rsidRPr="00B16764">
        <w:rPr>
          <w:rFonts w:ascii="Arial" w:hAnsi="Arial" w:cs="Arial"/>
          <w:b/>
          <w:sz w:val="20"/>
          <w:szCs w:val="20"/>
        </w:rPr>
        <w:t xml:space="preserve">RESPUESTAS AL CUESTIONARIO PRESENTADO AL ICA </w:t>
      </w:r>
      <w:r w:rsidR="00B16764">
        <w:rPr>
          <w:rFonts w:ascii="Arial" w:hAnsi="Arial" w:cs="Arial"/>
          <w:b/>
          <w:sz w:val="20"/>
          <w:szCs w:val="20"/>
        </w:rPr>
        <w:t>POR LA CÁMARA DE REPRESENTANTES PROSPOSICIÓN No. 21 DE 30 DE JULIO DE 2013</w:t>
      </w:r>
    </w:p>
    <w:p w:rsidR="00BC734C" w:rsidRDefault="00BC734C" w:rsidP="00BC734C">
      <w:pPr>
        <w:spacing w:after="0" w:line="240" w:lineRule="auto"/>
        <w:jc w:val="both"/>
        <w:rPr>
          <w:rFonts w:ascii="Arial" w:hAnsi="Arial" w:cs="Arial"/>
          <w:b/>
          <w:sz w:val="20"/>
          <w:szCs w:val="20"/>
        </w:rPr>
      </w:pPr>
    </w:p>
    <w:p w:rsidR="00694FDD" w:rsidRPr="00B16764" w:rsidRDefault="00694FDD" w:rsidP="00BC734C">
      <w:pPr>
        <w:spacing w:after="0" w:line="240" w:lineRule="auto"/>
        <w:jc w:val="both"/>
        <w:rPr>
          <w:rFonts w:ascii="Arial" w:hAnsi="Arial" w:cs="Arial"/>
          <w:b/>
          <w:sz w:val="20"/>
          <w:szCs w:val="20"/>
        </w:rPr>
      </w:pPr>
      <w:r w:rsidRPr="00B16764">
        <w:rPr>
          <w:rFonts w:ascii="Arial" w:hAnsi="Arial" w:cs="Arial"/>
          <w:b/>
          <w:sz w:val="20"/>
          <w:szCs w:val="20"/>
        </w:rPr>
        <w:t>¿De qué trata el Programa de prevención de la fiebre aftosa?</w:t>
      </w:r>
      <w:r w:rsidR="00BF4776" w:rsidRPr="00B16764">
        <w:rPr>
          <w:rFonts w:ascii="Arial" w:hAnsi="Arial" w:cs="Arial"/>
          <w:b/>
          <w:sz w:val="20"/>
          <w:szCs w:val="20"/>
        </w:rPr>
        <w:t xml:space="preserve"> Discrimine de qué forma se van a invertir los recursos para este programa</w:t>
      </w:r>
      <w:proofErr w:type="gramStart"/>
      <w:r w:rsidR="00E73B34" w:rsidRPr="00B16764">
        <w:rPr>
          <w:rFonts w:ascii="Arial" w:hAnsi="Arial" w:cs="Arial"/>
          <w:b/>
          <w:sz w:val="20"/>
          <w:szCs w:val="20"/>
        </w:rPr>
        <w:t>?</w:t>
      </w:r>
      <w:proofErr w:type="gramEnd"/>
    </w:p>
    <w:p w:rsidR="00E73B34" w:rsidRDefault="00E73B34" w:rsidP="00BC734C">
      <w:pPr>
        <w:spacing w:after="0" w:line="240" w:lineRule="auto"/>
        <w:jc w:val="both"/>
        <w:rPr>
          <w:rFonts w:ascii="Arial" w:hAnsi="Arial" w:cs="Arial"/>
          <w:b/>
          <w:sz w:val="20"/>
          <w:szCs w:val="20"/>
        </w:rPr>
      </w:pPr>
      <w:r w:rsidRPr="00B16764">
        <w:rPr>
          <w:rFonts w:ascii="Arial" w:hAnsi="Arial" w:cs="Arial"/>
          <w:b/>
          <w:sz w:val="20"/>
          <w:szCs w:val="20"/>
        </w:rPr>
        <w:t>Respuesta:</w:t>
      </w:r>
    </w:p>
    <w:p w:rsidR="00BC734C" w:rsidRPr="00B16764" w:rsidRDefault="00BC734C" w:rsidP="00BC734C">
      <w:pPr>
        <w:spacing w:after="0" w:line="240" w:lineRule="auto"/>
        <w:jc w:val="both"/>
        <w:rPr>
          <w:rFonts w:ascii="Arial" w:hAnsi="Arial" w:cs="Arial"/>
          <w:b/>
          <w:sz w:val="20"/>
          <w:szCs w:val="20"/>
        </w:rPr>
      </w:pPr>
    </w:p>
    <w:p w:rsidR="00E73B34" w:rsidRDefault="00E73B34" w:rsidP="00BC734C">
      <w:pPr>
        <w:spacing w:after="0" w:line="240" w:lineRule="auto"/>
        <w:ind w:right="51"/>
        <w:jc w:val="both"/>
        <w:rPr>
          <w:rFonts w:ascii="Arial" w:hAnsi="Arial" w:cs="Arial"/>
          <w:sz w:val="20"/>
          <w:szCs w:val="20"/>
        </w:rPr>
      </w:pPr>
      <w:r w:rsidRPr="00B16764">
        <w:rPr>
          <w:rFonts w:ascii="Arial" w:hAnsi="Arial" w:cs="Arial"/>
          <w:sz w:val="20"/>
          <w:szCs w:val="20"/>
        </w:rPr>
        <w:t xml:space="preserve">El objetivo principal del programa de Fiebre Aftosa </w:t>
      </w:r>
      <w:r w:rsidR="00C25054">
        <w:rPr>
          <w:rFonts w:ascii="Arial" w:hAnsi="Arial" w:cs="Arial"/>
          <w:sz w:val="20"/>
          <w:szCs w:val="20"/>
        </w:rPr>
        <w:t>es mantener el país libre de la enfermedad. La Fiebre Aftosa se e</w:t>
      </w:r>
      <w:r w:rsidRPr="00B16764">
        <w:rPr>
          <w:rFonts w:ascii="Arial" w:hAnsi="Arial" w:cs="Arial"/>
          <w:sz w:val="20"/>
          <w:szCs w:val="20"/>
        </w:rPr>
        <w:t>rradic</w:t>
      </w:r>
      <w:r w:rsidR="00C25054">
        <w:rPr>
          <w:rFonts w:ascii="Arial" w:hAnsi="Arial" w:cs="Arial"/>
          <w:sz w:val="20"/>
          <w:szCs w:val="20"/>
        </w:rPr>
        <w:t xml:space="preserve">ó </w:t>
      </w:r>
      <w:r w:rsidRPr="00B16764">
        <w:rPr>
          <w:rFonts w:ascii="Arial" w:hAnsi="Arial" w:cs="Arial"/>
          <w:sz w:val="20"/>
          <w:szCs w:val="20"/>
        </w:rPr>
        <w:t>el territorio colombiano</w:t>
      </w:r>
      <w:r w:rsidR="00C25054">
        <w:rPr>
          <w:rFonts w:ascii="Arial" w:hAnsi="Arial" w:cs="Arial"/>
          <w:sz w:val="20"/>
          <w:szCs w:val="20"/>
        </w:rPr>
        <w:t>,</w:t>
      </w:r>
      <w:r w:rsidRPr="00B16764">
        <w:rPr>
          <w:rFonts w:ascii="Arial" w:hAnsi="Arial" w:cs="Arial"/>
          <w:sz w:val="20"/>
          <w:szCs w:val="20"/>
        </w:rPr>
        <w:t xml:space="preserve"> a través de la estrategia de zonificación y lograr la certificación de todo el país como libre con vacunación en el año 2009, en cumplimiento de las metas establecidas para el país en el Plan Hemisférico para la Erradicación de la Fiebre Aftosa (PHEFA).</w:t>
      </w:r>
    </w:p>
    <w:p w:rsidR="00BC734C" w:rsidRPr="00B16764" w:rsidRDefault="00BC734C" w:rsidP="00BC734C">
      <w:pPr>
        <w:spacing w:after="0" w:line="240" w:lineRule="auto"/>
        <w:ind w:right="51"/>
        <w:jc w:val="both"/>
        <w:rPr>
          <w:rFonts w:ascii="Arial" w:hAnsi="Arial" w:cs="Arial"/>
          <w:sz w:val="20"/>
          <w:szCs w:val="20"/>
        </w:rPr>
      </w:pPr>
    </w:p>
    <w:p w:rsidR="00E73B34" w:rsidRDefault="00E73B34" w:rsidP="00BC734C">
      <w:pPr>
        <w:spacing w:after="0" w:line="240" w:lineRule="auto"/>
        <w:ind w:right="51"/>
        <w:jc w:val="both"/>
        <w:rPr>
          <w:rFonts w:ascii="Arial" w:hAnsi="Arial" w:cs="Arial"/>
          <w:sz w:val="20"/>
          <w:szCs w:val="20"/>
        </w:rPr>
      </w:pPr>
      <w:r w:rsidRPr="00B16764">
        <w:rPr>
          <w:rFonts w:ascii="Arial" w:hAnsi="Arial" w:cs="Arial"/>
          <w:sz w:val="20"/>
          <w:szCs w:val="20"/>
        </w:rPr>
        <w:t>En esa dirección y de manera específica, el programa tiene como objetivos específicos</w:t>
      </w:r>
      <w:r w:rsidR="00C25054">
        <w:rPr>
          <w:rFonts w:ascii="Arial" w:hAnsi="Arial" w:cs="Arial"/>
          <w:sz w:val="20"/>
          <w:szCs w:val="20"/>
        </w:rPr>
        <w:t xml:space="preserve">: </w:t>
      </w:r>
    </w:p>
    <w:p w:rsidR="00BC734C" w:rsidRPr="00B16764" w:rsidRDefault="00BC734C" w:rsidP="00BC734C">
      <w:pPr>
        <w:spacing w:after="0" w:line="240" w:lineRule="auto"/>
        <w:ind w:right="51"/>
        <w:jc w:val="both"/>
        <w:rPr>
          <w:rFonts w:ascii="Arial" w:hAnsi="Arial" w:cs="Arial"/>
          <w:sz w:val="20"/>
          <w:szCs w:val="20"/>
        </w:rPr>
      </w:pP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Proteger y mantener las zonas certificadas por la OIE como libres de Fiebre Aftosa con y sin vacunación y mantener la población susceptible del país libre de la enfermedad.</w:t>
      </w: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Vigilar y supervisar al ente ejecutor de la vacunación para mantener un alto y homogéneo nivel inmunitario de la población bovina en zonas con vacunación.</w:t>
      </w: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 xml:space="preserve">Mantener activo el Sistema Nacional de Emergencia para enfrentar la posible aparición de casos de Fiebre Aftosa en las poblaciones susceptibles a la enfermedad en todo el país; </w:t>
      </w: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Aplicar las medidas de emergencia de forma inmediata ante la aparición de un foco de fiebre Aftosa, para recuperar el estatus sanitario de la zona afectada en el menor plazo de tiempo posible.</w:t>
      </w: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Aplicar y perfeccionar en el tiempo las estrategias especiales desarrolladas para la vigilancia epidemiológica, control de factores de riesgo y prevención principalmente en las zonas de frontera, incluyendo la Zona de Protección en Norte de Santander y la Zona de Alta Vigilancia – ZAV en Arauca, Vichada y Boyacá (Cubará).</w:t>
      </w: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Mantener acciones de vigilancia y control en las fronteras en el marco de los convenios binacionales existentes entre Colombia y Ecuador, Venezuela, Brasil y Perú.</w:t>
      </w:r>
    </w:p>
    <w:p w:rsidR="005846D9" w:rsidRPr="00B16764" w:rsidRDefault="005846D9"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Efectuar la gestión de control sanitario de la movilización de animales como principal herramienta para reducir el riesgo de transmisión y difusión de la enfermedad.</w:t>
      </w: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Mantener la cogestión existente entre el gobierno nacional y los productores para mantener el país libre de la enfermedad.</w:t>
      </w: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 xml:space="preserve">Asegurar a los ganaderos del país que la vacuna que se usa en Colombia  cumple con los estándares de calidad (en pruebas de potencia, esterilidad, inocuidad y pureza), a través del control a cada lote de vacuna producida. </w:t>
      </w: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Asegurar un diagnóstico de las enfermedades vesiculares dentro de los estándares de la Organización Mundial de Sanidad Animal.</w:t>
      </w: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 xml:space="preserve">Asegurar que se mantiene la bioseguridad nivel 3 Agricultura en los laboratorios productores de vacuna. </w:t>
      </w: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Implementar y aplicar la</w:t>
      </w:r>
      <w:r w:rsidR="005846D9" w:rsidRPr="00B16764">
        <w:rPr>
          <w:rFonts w:ascii="Arial" w:hAnsi="Arial" w:cs="Arial"/>
          <w:sz w:val="20"/>
          <w:szCs w:val="20"/>
        </w:rPr>
        <w:t>s</w:t>
      </w:r>
      <w:r w:rsidRPr="00B16764">
        <w:rPr>
          <w:rFonts w:ascii="Arial" w:hAnsi="Arial" w:cs="Arial"/>
          <w:sz w:val="20"/>
          <w:szCs w:val="20"/>
        </w:rPr>
        <w:t xml:space="preserve"> medidas de vigilancia y control</w:t>
      </w:r>
      <w:r w:rsidR="005846D9" w:rsidRPr="00B16764">
        <w:rPr>
          <w:rFonts w:ascii="Arial" w:hAnsi="Arial" w:cs="Arial"/>
          <w:sz w:val="20"/>
          <w:szCs w:val="20"/>
        </w:rPr>
        <w:t>,</w:t>
      </w:r>
      <w:r w:rsidRPr="00B16764">
        <w:rPr>
          <w:rFonts w:ascii="Arial" w:hAnsi="Arial" w:cs="Arial"/>
          <w:sz w:val="20"/>
          <w:szCs w:val="20"/>
        </w:rPr>
        <w:t xml:space="preserve"> necesarias para mantener el estatus de país libre de fiebre aftosa.</w:t>
      </w:r>
    </w:p>
    <w:p w:rsidR="00E73B34" w:rsidRPr="00B16764" w:rsidRDefault="00E73B34" w:rsidP="00BC734C">
      <w:pPr>
        <w:numPr>
          <w:ilvl w:val="0"/>
          <w:numId w:val="1"/>
        </w:numPr>
        <w:spacing w:after="0" w:line="240" w:lineRule="auto"/>
        <w:ind w:left="289" w:right="51" w:hanging="289"/>
        <w:jc w:val="both"/>
        <w:rPr>
          <w:rFonts w:ascii="Arial" w:hAnsi="Arial" w:cs="Arial"/>
          <w:sz w:val="20"/>
          <w:szCs w:val="20"/>
        </w:rPr>
      </w:pPr>
      <w:r w:rsidRPr="00B16764">
        <w:rPr>
          <w:rFonts w:ascii="Arial" w:hAnsi="Arial" w:cs="Arial"/>
          <w:sz w:val="20"/>
          <w:szCs w:val="20"/>
        </w:rPr>
        <w:t xml:space="preserve">Mantener y actualizar estrategias de capacitación y  </w:t>
      </w:r>
      <w:proofErr w:type="spellStart"/>
      <w:r w:rsidRPr="00B16764">
        <w:rPr>
          <w:rFonts w:ascii="Arial" w:hAnsi="Arial" w:cs="Arial"/>
          <w:sz w:val="20"/>
          <w:szCs w:val="20"/>
        </w:rPr>
        <w:t>educomunicación</w:t>
      </w:r>
      <w:proofErr w:type="spellEnd"/>
      <w:r w:rsidRPr="00B16764">
        <w:rPr>
          <w:rFonts w:ascii="Arial" w:hAnsi="Arial" w:cs="Arial"/>
          <w:sz w:val="20"/>
          <w:szCs w:val="20"/>
        </w:rPr>
        <w:t xml:space="preserve">  para mantener el interés y la concienciación de los productores y la población en general sobre la importancia de mantener el estatus de país libre.</w:t>
      </w:r>
    </w:p>
    <w:p w:rsidR="006B68C2" w:rsidRPr="00B16764" w:rsidRDefault="006B68C2" w:rsidP="00BC734C">
      <w:pPr>
        <w:spacing w:after="0" w:line="240" w:lineRule="auto"/>
        <w:jc w:val="both"/>
        <w:rPr>
          <w:rFonts w:ascii="Arial" w:hAnsi="Arial" w:cs="Arial"/>
          <w:sz w:val="20"/>
          <w:szCs w:val="20"/>
        </w:rPr>
      </w:pPr>
    </w:p>
    <w:p w:rsidR="00694FDD" w:rsidRDefault="00144699" w:rsidP="00BC734C">
      <w:pPr>
        <w:spacing w:after="0" w:line="240" w:lineRule="auto"/>
        <w:jc w:val="both"/>
        <w:rPr>
          <w:rFonts w:ascii="Arial" w:hAnsi="Arial" w:cs="Arial"/>
          <w:sz w:val="20"/>
          <w:szCs w:val="20"/>
        </w:rPr>
      </w:pPr>
      <w:r w:rsidRPr="00B16764">
        <w:rPr>
          <w:rFonts w:ascii="Arial" w:hAnsi="Arial" w:cs="Arial"/>
          <w:sz w:val="20"/>
          <w:szCs w:val="20"/>
        </w:rPr>
        <w:t>Con la ejecución de las actividades asociadas a los temas mencionados, el ICA ha mantenido el estatus de país libre de fiebre aftosa, presentando respuesta al cuestionario oficial que debe ser enviado cada año a  la Organización Mundial de Sanidad Animal – OIE, informando sobre la gestión técnica  anual del programa, situación que ha permitido que se mantenga la certificación otorgada.</w:t>
      </w:r>
    </w:p>
    <w:p w:rsidR="00BC734C" w:rsidRDefault="00BC734C" w:rsidP="00BC734C">
      <w:pPr>
        <w:spacing w:after="0" w:line="240" w:lineRule="auto"/>
        <w:jc w:val="center"/>
        <w:rPr>
          <w:rFonts w:ascii="Arial" w:hAnsi="Arial" w:cs="Arial"/>
          <w:sz w:val="20"/>
          <w:szCs w:val="20"/>
        </w:rPr>
      </w:pPr>
    </w:p>
    <w:p w:rsidR="00BC734C" w:rsidRDefault="00BC734C" w:rsidP="00BC734C">
      <w:pPr>
        <w:spacing w:after="0" w:line="240" w:lineRule="auto"/>
        <w:jc w:val="center"/>
        <w:rPr>
          <w:rFonts w:ascii="Arial" w:hAnsi="Arial" w:cs="Arial"/>
          <w:sz w:val="20"/>
          <w:szCs w:val="20"/>
        </w:rPr>
      </w:pPr>
    </w:p>
    <w:p w:rsidR="0045294B" w:rsidRDefault="0045294B" w:rsidP="00BC734C">
      <w:pPr>
        <w:spacing w:after="0" w:line="240" w:lineRule="auto"/>
        <w:jc w:val="center"/>
        <w:rPr>
          <w:rFonts w:ascii="Arial" w:hAnsi="Arial" w:cs="Arial"/>
          <w:sz w:val="20"/>
          <w:szCs w:val="20"/>
        </w:rPr>
      </w:pPr>
      <w:r>
        <w:rPr>
          <w:rFonts w:ascii="Arial" w:hAnsi="Arial" w:cs="Arial"/>
          <w:sz w:val="20"/>
          <w:szCs w:val="20"/>
        </w:rPr>
        <w:lastRenderedPageBreak/>
        <w:t>Tabla 1. Distribución de Recursos Programa Fiebre Aftosa 2013</w:t>
      </w:r>
    </w:p>
    <w:p w:rsidR="006B2366" w:rsidRDefault="006B2366" w:rsidP="00BC734C">
      <w:pPr>
        <w:spacing w:after="0" w:line="240" w:lineRule="auto"/>
        <w:jc w:val="center"/>
        <w:rPr>
          <w:rFonts w:ascii="Arial" w:hAnsi="Arial" w:cs="Arial"/>
          <w:sz w:val="20"/>
          <w:szCs w:val="20"/>
        </w:rPr>
      </w:pPr>
    </w:p>
    <w:tbl>
      <w:tblPr>
        <w:tblW w:w="9822" w:type="dxa"/>
        <w:jc w:val="center"/>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33"/>
        <w:gridCol w:w="1443"/>
        <w:gridCol w:w="1276"/>
        <w:gridCol w:w="1417"/>
        <w:gridCol w:w="1418"/>
        <w:gridCol w:w="1417"/>
        <w:gridCol w:w="1418"/>
      </w:tblGrid>
      <w:tr w:rsidR="006B2366" w:rsidRPr="006B2366" w:rsidTr="006B2366">
        <w:trPr>
          <w:trHeight w:val="106"/>
          <w:jc w:val="center"/>
        </w:trPr>
        <w:tc>
          <w:tcPr>
            <w:tcW w:w="1433" w:type="dxa"/>
            <w:vMerge w:val="restart"/>
            <w:shd w:val="clear" w:color="auto" w:fill="auto"/>
            <w:noWrap/>
            <w:vAlign w:val="center"/>
            <w:hideMark/>
          </w:tcPr>
          <w:p w:rsidR="006B2366" w:rsidRPr="006B2366" w:rsidRDefault="006B2366" w:rsidP="006B2366">
            <w:pPr>
              <w:spacing w:after="0" w:line="240" w:lineRule="auto"/>
              <w:jc w:val="center"/>
              <w:rPr>
                <w:rFonts w:ascii="Calibri" w:eastAsia="Times New Roman" w:hAnsi="Calibri" w:cs="Calibri"/>
                <w:b/>
                <w:bCs/>
                <w:color w:val="000000"/>
                <w:sz w:val="16"/>
                <w:szCs w:val="16"/>
                <w:lang w:eastAsia="es-CO"/>
              </w:rPr>
            </w:pPr>
            <w:r w:rsidRPr="006B2366">
              <w:rPr>
                <w:rFonts w:ascii="Calibri" w:eastAsia="Times New Roman" w:hAnsi="Calibri" w:cs="Calibri"/>
                <w:b/>
                <w:bCs/>
                <w:color w:val="000000"/>
                <w:sz w:val="16"/>
                <w:szCs w:val="16"/>
                <w:lang w:eastAsia="es-CO"/>
              </w:rPr>
              <w:t>PROYECTO PRESUPUESTAL</w:t>
            </w:r>
          </w:p>
        </w:tc>
        <w:tc>
          <w:tcPr>
            <w:tcW w:w="1443" w:type="dxa"/>
            <w:vMerge w:val="restart"/>
            <w:shd w:val="clear" w:color="auto" w:fill="auto"/>
            <w:noWrap/>
            <w:vAlign w:val="center"/>
            <w:hideMark/>
          </w:tcPr>
          <w:p w:rsidR="006B2366" w:rsidRPr="006B2366" w:rsidRDefault="006B2366" w:rsidP="006B2366">
            <w:pPr>
              <w:spacing w:after="0" w:line="240" w:lineRule="auto"/>
              <w:jc w:val="center"/>
              <w:rPr>
                <w:rFonts w:ascii="Calibri" w:eastAsia="Times New Roman" w:hAnsi="Calibri" w:cs="Calibri"/>
                <w:b/>
                <w:bCs/>
                <w:color w:val="000000"/>
                <w:sz w:val="16"/>
                <w:szCs w:val="16"/>
                <w:lang w:eastAsia="es-CO"/>
              </w:rPr>
            </w:pPr>
            <w:r w:rsidRPr="006B2366">
              <w:rPr>
                <w:rFonts w:ascii="Calibri" w:eastAsia="Times New Roman" w:hAnsi="Calibri" w:cs="Calibri"/>
                <w:b/>
                <w:bCs/>
                <w:color w:val="000000"/>
                <w:sz w:val="16"/>
                <w:szCs w:val="16"/>
                <w:lang w:eastAsia="es-CO"/>
              </w:rPr>
              <w:t xml:space="preserve"> GASTO DE PERSONAL </w:t>
            </w:r>
          </w:p>
        </w:tc>
        <w:tc>
          <w:tcPr>
            <w:tcW w:w="1276" w:type="dxa"/>
            <w:vMerge w:val="restart"/>
            <w:shd w:val="clear" w:color="auto" w:fill="auto"/>
            <w:noWrap/>
            <w:vAlign w:val="center"/>
            <w:hideMark/>
          </w:tcPr>
          <w:p w:rsidR="006B2366" w:rsidRPr="006B2366" w:rsidRDefault="006B2366" w:rsidP="006B2366">
            <w:pPr>
              <w:spacing w:after="0" w:line="240" w:lineRule="auto"/>
              <w:jc w:val="center"/>
              <w:rPr>
                <w:rFonts w:ascii="Calibri" w:eastAsia="Times New Roman" w:hAnsi="Calibri" w:cs="Calibri"/>
                <w:b/>
                <w:bCs/>
                <w:color w:val="000000"/>
                <w:sz w:val="16"/>
                <w:szCs w:val="16"/>
                <w:lang w:eastAsia="es-CO"/>
              </w:rPr>
            </w:pPr>
            <w:r w:rsidRPr="006B2366">
              <w:rPr>
                <w:rFonts w:ascii="Calibri" w:eastAsia="Times New Roman" w:hAnsi="Calibri" w:cs="Calibri"/>
                <w:b/>
                <w:bCs/>
                <w:color w:val="000000"/>
                <w:sz w:val="16"/>
                <w:szCs w:val="16"/>
                <w:lang w:eastAsia="es-CO"/>
              </w:rPr>
              <w:t xml:space="preserve"> GASTOS GENERALES </w:t>
            </w:r>
          </w:p>
        </w:tc>
        <w:tc>
          <w:tcPr>
            <w:tcW w:w="2835" w:type="dxa"/>
            <w:gridSpan w:val="2"/>
            <w:shd w:val="clear" w:color="auto" w:fill="auto"/>
            <w:noWrap/>
            <w:vAlign w:val="bottom"/>
            <w:hideMark/>
          </w:tcPr>
          <w:p w:rsidR="006B2366" w:rsidRPr="006B2366" w:rsidRDefault="006B2366" w:rsidP="006B2366">
            <w:pPr>
              <w:spacing w:after="0" w:line="240" w:lineRule="auto"/>
              <w:jc w:val="center"/>
              <w:rPr>
                <w:rFonts w:ascii="Calibri" w:eastAsia="Times New Roman" w:hAnsi="Calibri" w:cs="Calibri"/>
                <w:b/>
                <w:bCs/>
                <w:color w:val="000000"/>
                <w:sz w:val="16"/>
                <w:szCs w:val="16"/>
                <w:lang w:eastAsia="es-CO"/>
              </w:rPr>
            </w:pPr>
            <w:r w:rsidRPr="006B2366">
              <w:rPr>
                <w:rFonts w:ascii="Calibri" w:eastAsia="Times New Roman" w:hAnsi="Calibri" w:cs="Calibri"/>
                <w:b/>
                <w:bCs/>
                <w:color w:val="000000"/>
                <w:sz w:val="16"/>
                <w:szCs w:val="16"/>
                <w:lang w:eastAsia="es-CO"/>
              </w:rPr>
              <w:t xml:space="preserve"> OFICINAS NACIONALES </w:t>
            </w:r>
          </w:p>
        </w:tc>
        <w:tc>
          <w:tcPr>
            <w:tcW w:w="2835" w:type="dxa"/>
            <w:gridSpan w:val="2"/>
            <w:shd w:val="clear" w:color="auto" w:fill="auto"/>
            <w:noWrap/>
            <w:vAlign w:val="bottom"/>
            <w:hideMark/>
          </w:tcPr>
          <w:p w:rsidR="006B2366" w:rsidRPr="006B2366" w:rsidRDefault="006B2366" w:rsidP="006B2366">
            <w:pPr>
              <w:spacing w:after="0" w:line="240" w:lineRule="auto"/>
              <w:jc w:val="center"/>
              <w:rPr>
                <w:rFonts w:ascii="Calibri" w:eastAsia="Times New Roman" w:hAnsi="Calibri" w:cs="Calibri"/>
                <w:b/>
                <w:bCs/>
                <w:color w:val="000000"/>
                <w:sz w:val="16"/>
                <w:szCs w:val="16"/>
                <w:lang w:eastAsia="es-CO"/>
              </w:rPr>
            </w:pPr>
            <w:r w:rsidRPr="006B2366">
              <w:rPr>
                <w:rFonts w:ascii="Calibri" w:eastAsia="Times New Roman" w:hAnsi="Calibri" w:cs="Calibri"/>
                <w:b/>
                <w:bCs/>
                <w:color w:val="000000"/>
                <w:sz w:val="16"/>
                <w:szCs w:val="16"/>
                <w:lang w:eastAsia="es-CO"/>
              </w:rPr>
              <w:t xml:space="preserve"> SECCIONALES </w:t>
            </w:r>
          </w:p>
        </w:tc>
      </w:tr>
      <w:tr w:rsidR="006B2366" w:rsidRPr="006B2366" w:rsidTr="006B2366">
        <w:trPr>
          <w:trHeight w:val="70"/>
          <w:jc w:val="center"/>
        </w:trPr>
        <w:tc>
          <w:tcPr>
            <w:tcW w:w="1433" w:type="dxa"/>
            <w:vMerge/>
            <w:vAlign w:val="center"/>
            <w:hideMark/>
          </w:tcPr>
          <w:p w:rsidR="006B2366" w:rsidRPr="006B2366" w:rsidRDefault="006B2366" w:rsidP="006B2366">
            <w:pPr>
              <w:spacing w:after="0" w:line="240" w:lineRule="auto"/>
              <w:rPr>
                <w:rFonts w:ascii="Calibri" w:eastAsia="Times New Roman" w:hAnsi="Calibri" w:cs="Calibri"/>
                <w:b/>
                <w:bCs/>
                <w:color w:val="000000"/>
                <w:sz w:val="16"/>
                <w:szCs w:val="16"/>
                <w:lang w:eastAsia="es-CO"/>
              </w:rPr>
            </w:pPr>
          </w:p>
        </w:tc>
        <w:tc>
          <w:tcPr>
            <w:tcW w:w="1443" w:type="dxa"/>
            <w:vMerge/>
            <w:vAlign w:val="center"/>
            <w:hideMark/>
          </w:tcPr>
          <w:p w:rsidR="006B2366" w:rsidRPr="006B2366" w:rsidRDefault="006B2366" w:rsidP="006B2366">
            <w:pPr>
              <w:spacing w:after="0" w:line="240" w:lineRule="auto"/>
              <w:rPr>
                <w:rFonts w:ascii="Calibri" w:eastAsia="Times New Roman" w:hAnsi="Calibri" w:cs="Calibri"/>
                <w:b/>
                <w:bCs/>
                <w:color w:val="000000"/>
                <w:sz w:val="16"/>
                <w:szCs w:val="16"/>
                <w:lang w:eastAsia="es-CO"/>
              </w:rPr>
            </w:pPr>
          </w:p>
        </w:tc>
        <w:tc>
          <w:tcPr>
            <w:tcW w:w="1276" w:type="dxa"/>
            <w:vMerge/>
            <w:vAlign w:val="center"/>
            <w:hideMark/>
          </w:tcPr>
          <w:p w:rsidR="006B2366" w:rsidRPr="006B2366" w:rsidRDefault="006B2366" w:rsidP="006B2366">
            <w:pPr>
              <w:spacing w:after="0" w:line="240" w:lineRule="auto"/>
              <w:rPr>
                <w:rFonts w:ascii="Calibri" w:eastAsia="Times New Roman" w:hAnsi="Calibri" w:cs="Calibri"/>
                <w:b/>
                <w:bCs/>
                <w:color w:val="000000"/>
                <w:sz w:val="16"/>
                <w:szCs w:val="16"/>
                <w:lang w:eastAsia="es-CO"/>
              </w:rPr>
            </w:pPr>
          </w:p>
        </w:tc>
        <w:tc>
          <w:tcPr>
            <w:tcW w:w="1417" w:type="dxa"/>
            <w:shd w:val="clear" w:color="auto" w:fill="auto"/>
            <w:noWrap/>
            <w:vAlign w:val="bottom"/>
            <w:hideMark/>
          </w:tcPr>
          <w:p w:rsidR="006B2366" w:rsidRPr="006B2366" w:rsidRDefault="006B2366" w:rsidP="006B2366">
            <w:pPr>
              <w:spacing w:after="0" w:line="240" w:lineRule="auto"/>
              <w:rPr>
                <w:rFonts w:ascii="Calibri" w:eastAsia="Times New Roman" w:hAnsi="Calibri" w:cs="Calibri"/>
                <w:b/>
                <w:bCs/>
                <w:color w:val="000000"/>
                <w:sz w:val="16"/>
                <w:szCs w:val="16"/>
                <w:lang w:eastAsia="es-CO"/>
              </w:rPr>
            </w:pPr>
            <w:r w:rsidRPr="006B2366">
              <w:rPr>
                <w:rFonts w:ascii="Calibri" w:eastAsia="Times New Roman" w:hAnsi="Calibri" w:cs="Calibri"/>
                <w:b/>
                <w:bCs/>
                <w:color w:val="000000"/>
                <w:sz w:val="16"/>
                <w:szCs w:val="16"/>
                <w:lang w:eastAsia="es-CO"/>
              </w:rPr>
              <w:t xml:space="preserve"> Gastos Personal </w:t>
            </w:r>
          </w:p>
        </w:tc>
        <w:tc>
          <w:tcPr>
            <w:tcW w:w="1418" w:type="dxa"/>
            <w:shd w:val="clear" w:color="auto" w:fill="auto"/>
            <w:noWrap/>
            <w:vAlign w:val="bottom"/>
            <w:hideMark/>
          </w:tcPr>
          <w:p w:rsidR="006B2366" w:rsidRPr="006B2366" w:rsidRDefault="006B2366" w:rsidP="006B2366">
            <w:pPr>
              <w:spacing w:after="0" w:line="240" w:lineRule="auto"/>
              <w:rPr>
                <w:rFonts w:ascii="Calibri" w:eastAsia="Times New Roman" w:hAnsi="Calibri" w:cs="Calibri"/>
                <w:b/>
                <w:bCs/>
                <w:color w:val="000000"/>
                <w:sz w:val="16"/>
                <w:szCs w:val="16"/>
                <w:lang w:eastAsia="es-CO"/>
              </w:rPr>
            </w:pPr>
            <w:r w:rsidRPr="006B2366">
              <w:rPr>
                <w:rFonts w:ascii="Calibri" w:eastAsia="Times New Roman" w:hAnsi="Calibri" w:cs="Calibri"/>
                <w:b/>
                <w:bCs/>
                <w:color w:val="000000"/>
                <w:sz w:val="16"/>
                <w:szCs w:val="16"/>
                <w:lang w:eastAsia="es-CO"/>
              </w:rPr>
              <w:t xml:space="preserve"> Gastos Generales </w:t>
            </w:r>
          </w:p>
        </w:tc>
        <w:tc>
          <w:tcPr>
            <w:tcW w:w="1417" w:type="dxa"/>
            <w:shd w:val="clear" w:color="auto" w:fill="auto"/>
            <w:noWrap/>
            <w:vAlign w:val="bottom"/>
            <w:hideMark/>
          </w:tcPr>
          <w:p w:rsidR="006B2366" w:rsidRPr="006B2366" w:rsidRDefault="006B2366" w:rsidP="006B2366">
            <w:pPr>
              <w:spacing w:after="0" w:line="240" w:lineRule="auto"/>
              <w:rPr>
                <w:rFonts w:ascii="Calibri" w:eastAsia="Times New Roman" w:hAnsi="Calibri" w:cs="Calibri"/>
                <w:b/>
                <w:bCs/>
                <w:color w:val="000000"/>
                <w:sz w:val="16"/>
                <w:szCs w:val="16"/>
                <w:lang w:eastAsia="es-CO"/>
              </w:rPr>
            </w:pPr>
            <w:r w:rsidRPr="006B2366">
              <w:rPr>
                <w:rFonts w:ascii="Calibri" w:eastAsia="Times New Roman" w:hAnsi="Calibri" w:cs="Calibri"/>
                <w:b/>
                <w:bCs/>
                <w:color w:val="000000"/>
                <w:sz w:val="16"/>
                <w:szCs w:val="16"/>
                <w:lang w:eastAsia="es-CO"/>
              </w:rPr>
              <w:t xml:space="preserve"> Gastos Personal </w:t>
            </w:r>
          </w:p>
        </w:tc>
        <w:tc>
          <w:tcPr>
            <w:tcW w:w="1418" w:type="dxa"/>
            <w:shd w:val="clear" w:color="auto" w:fill="auto"/>
            <w:noWrap/>
            <w:vAlign w:val="bottom"/>
            <w:hideMark/>
          </w:tcPr>
          <w:p w:rsidR="006B2366" w:rsidRPr="006B2366" w:rsidRDefault="006B2366" w:rsidP="006B2366">
            <w:pPr>
              <w:spacing w:after="0" w:line="240" w:lineRule="auto"/>
              <w:rPr>
                <w:rFonts w:ascii="Calibri" w:eastAsia="Times New Roman" w:hAnsi="Calibri" w:cs="Calibri"/>
                <w:b/>
                <w:bCs/>
                <w:color w:val="000000"/>
                <w:sz w:val="16"/>
                <w:szCs w:val="16"/>
                <w:lang w:eastAsia="es-CO"/>
              </w:rPr>
            </w:pPr>
            <w:r w:rsidRPr="006B2366">
              <w:rPr>
                <w:rFonts w:ascii="Calibri" w:eastAsia="Times New Roman" w:hAnsi="Calibri" w:cs="Calibri"/>
                <w:b/>
                <w:bCs/>
                <w:color w:val="000000"/>
                <w:sz w:val="16"/>
                <w:szCs w:val="16"/>
                <w:lang w:eastAsia="es-CO"/>
              </w:rPr>
              <w:t xml:space="preserve"> Gastos Generales </w:t>
            </w:r>
          </w:p>
        </w:tc>
      </w:tr>
      <w:tr w:rsidR="006B2366" w:rsidRPr="006B2366" w:rsidTr="006B2366">
        <w:trPr>
          <w:trHeight w:val="112"/>
          <w:jc w:val="center"/>
        </w:trPr>
        <w:tc>
          <w:tcPr>
            <w:tcW w:w="1433" w:type="dxa"/>
            <w:shd w:val="clear" w:color="auto" w:fill="auto"/>
            <w:noWrap/>
            <w:vAlign w:val="bottom"/>
            <w:hideMark/>
          </w:tcPr>
          <w:p w:rsidR="006B2366" w:rsidRPr="006B2366" w:rsidRDefault="006B2366" w:rsidP="006B2366">
            <w:pPr>
              <w:spacing w:after="0" w:line="240" w:lineRule="auto"/>
              <w:rPr>
                <w:rFonts w:ascii="Calibri" w:eastAsia="Times New Roman" w:hAnsi="Calibri" w:cs="Calibri"/>
                <w:color w:val="000000"/>
                <w:sz w:val="16"/>
                <w:szCs w:val="16"/>
                <w:lang w:eastAsia="es-CO"/>
              </w:rPr>
            </w:pPr>
            <w:r w:rsidRPr="006B2366">
              <w:rPr>
                <w:rFonts w:ascii="Calibri" w:eastAsia="Times New Roman" w:hAnsi="Calibri" w:cs="Calibri"/>
                <w:color w:val="000000"/>
                <w:sz w:val="16"/>
                <w:szCs w:val="16"/>
                <w:lang w:eastAsia="es-CO"/>
              </w:rPr>
              <w:t>Proyecto Aftosa</w:t>
            </w:r>
          </w:p>
        </w:tc>
        <w:tc>
          <w:tcPr>
            <w:tcW w:w="1443" w:type="dxa"/>
            <w:shd w:val="clear" w:color="auto" w:fill="auto"/>
            <w:noWrap/>
            <w:vAlign w:val="bottom"/>
            <w:hideMark/>
          </w:tcPr>
          <w:p w:rsidR="006B2366" w:rsidRPr="006B2366" w:rsidRDefault="006B2366" w:rsidP="006B2366">
            <w:pPr>
              <w:spacing w:after="0" w:line="240" w:lineRule="auto"/>
              <w:rPr>
                <w:rFonts w:ascii="Calibri" w:eastAsia="Times New Roman" w:hAnsi="Calibri" w:cs="Calibri"/>
                <w:color w:val="000000"/>
                <w:sz w:val="16"/>
                <w:szCs w:val="16"/>
                <w:lang w:eastAsia="es-CO"/>
              </w:rPr>
            </w:pPr>
            <w:r w:rsidRPr="006B2366">
              <w:rPr>
                <w:rFonts w:ascii="Calibri" w:eastAsia="Times New Roman" w:hAnsi="Calibri" w:cs="Calibri"/>
                <w:color w:val="000000"/>
                <w:sz w:val="16"/>
                <w:szCs w:val="16"/>
                <w:lang w:eastAsia="es-CO"/>
              </w:rPr>
              <w:t xml:space="preserve">         4.864.420.484 </w:t>
            </w:r>
          </w:p>
        </w:tc>
        <w:tc>
          <w:tcPr>
            <w:tcW w:w="1276" w:type="dxa"/>
            <w:shd w:val="clear" w:color="auto" w:fill="auto"/>
            <w:noWrap/>
            <w:vAlign w:val="bottom"/>
            <w:hideMark/>
          </w:tcPr>
          <w:p w:rsidR="006B2366" w:rsidRPr="006B2366" w:rsidRDefault="006B2366" w:rsidP="006B2366">
            <w:pPr>
              <w:spacing w:after="0" w:line="240" w:lineRule="auto"/>
              <w:rPr>
                <w:rFonts w:ascii="Calibri" w:eastAsia="Times New Roman" w:hAnsi="Calibri" w:cs="Calibri"/>
                <w:color w:val="000000"/>
                <w:sz w:val="16"/>
                <w:szCs w:val="16"/>
                <w:lang w:eastAsia="es-CO"/>
              </w:rPr>
            </w:pPr>
            <w:r>
              <w:rPr>
                <w:rFonts w:ascii="Calibri" w:eastAsia="Times New Roman" w:hAnsi="Calibri" w:cs="Calibri"/>
                <w:color w:val="000000"/>
                <w:sz w:val="16"/>
                <w:szCs w:val="16"/>
                <w:lang w:eastAsia="es-CO"/>
              </w:rPr>
              <w:t xml:space="preserve"> </w:t>
            </w:r>
            <w:r w:rsidRPr="006B2366">
              <w:rPr>
                <w:rFonts w:ascii="Calibri" w:eastAsia="Times New Roman" w:hAnsi="Calibri" w:cs="Calibri"/>
                <w:color w:val="000000"/>
                <w:sz w:val="16"/>
                <w:szCs w:val="16"/>
                <w:lang w:eastAsia="es-CO"/>
              </w:rPr>
              <w:t xml:space="preserve">7.908.481.313 </w:t>
            </w:r>
          </w:p>
        </w:tc>
        <w:tc>
          <w:tcPr>
            <w:tcW w:w="1417" w:type="dxa"/>
            <w:shd w:val="clear" w:color="auto" w:fill="auto"/>
            <w:noWrap/>
            <w:vAlign w:val="bottom"/>
            <w:hideMark/>
          </w:tcPr>
          <w:p w:rsidR="006B2366" w:rsidRPr="006B2366" w:rsidRDefault="006B2366" w:rsidP="006B2366">
            <w:pPr>
              <w:spacing w:after="0" w:line="240" w:lineRule="auto"/>
              <w:rPr>
                <w:rFonts w:ascii="Calibri" w:eastAsia="Times New Roman" w:hAnsi="Calibri" w:cs="Calibri"/>
                <w:color w:val="000000"/>
                <w:sz w:val="16"/>
                <w:szCs w:val="16"/>
                <w:lang w:eastAsia="es-CO"/>
              </w:rPr>
            </w:pPr>
            <w:r>
              <w:rPr>
                <w:rFonts w:ascii="Calibri" w:eastAsia="Times New Roman" w:hAnsi="Calibri" w:cs="Calibri"/>
                <w:color w:val="000000"/>
                <w:sz w:val="16"/>
                <w:szCs w:val="16"/>
                <w:lang w:eastAsia="es-CO"/>
              </w:rPr>
              <w:t xml:space="preserve"> </w:t>
            </w:r>
            <w:r w:rsidRPr="006B2366">
              <w:rPr>
                <w:rFonts w:ascii="Calibri" w:eastAsia="Times New Roman" w:hAnsi="Calibri" w:cs="Calibri"/>
                <w:color w:val="000000"/>
                <w:sz w:val="16"/>
                <w:szCs w:val="16"/>
                <w:lang w:eastAsia="es-CO"/>
              </w:rPr>
              <w:t xml:space="preserve">           304.315.867 </w:t>
            </w:r>
          </w:p>
        </w:tc>
        <w:tc>
          <w:tcPr>
            <w:tcW w:w="1418" w:type="dxa"/>
            <w:shd w:val="clear" w:color="auto" w:fill="auto"/>
            <w:noWrap/>
            <w:vAlign w:val="bottom"/>
            <w:hideMark/>
          </w:tcPr>
          <w:p w:rsidR="006B2366" w:rsidRPr="006B2366" w:rsidRDefault="006B2366" w:rsidP="006B2366">
            <w:pPr>
              <w:spacing w:after="0" w:line="240" w:lineRule="auto"/>
              <w:rPr>
                <w:rFonts w:ascii="Calibri" w:eastAsia="Times New Roman" w:hAnsi="Calibri" w:cs="Calibri"/>
                <w:color w:val="000000"/>
                <w:sz w:val="16"/>
                <w:szCs w:val="16"/>
                <w:lang w:eastAsia="es-CO"/>
              </w:rPr>
            </w:pPr>
            <w:r w:rsidRPr="006B2366">
              <w:rPr>
                <w:rFonts w:ascii="Calibri" w:eastAsia="Times New Roman" w:hAnsi="Calibri" w:cs="Calibri"/>
                <w:color w:val="000000"/>
                <w:sz w:val="16"/>
                <w:szCs w:val="16"/>
                <w:lang w:eastAsia="es-CO"/>
              </w:rPr>
              <w:t xml:space="preserve">340.892.200 </w:t>
            </w:r>
          </w:p>
        </w:tc>
        <w:tc>
          <w:tcPr>
            <w:tcW w:w="1417" w:type="dxa"/>
            <w:shd w:val="clear" w:color="auto" w:fill="auto"/>
            <w:noWrap/>
            <w:vAlign w:val="bottom"/>
            <w:hideMark/>
          </w:tcPr>
          <w:p w:rsidR="006B2366" w:rsidRPr="006B2366" w:rsidRDefault="006B2366" w:rsidP="006B2366">
            <w:pPr>
              <w:spacing w:after="0" w:line="240" w:lineRule="auto"/>
              <w:rPr>
                <w:rFonts w:ascii="Calibri" w:eastAsia="Times New Roman" w:hAnsi="Calibri" w:cs="Calibri"/>
                <w:color w:val="000000"/>
                <w:sz w:val="16"/>
                <w:szCs w:val="16"/>
                <w:lang w:eastAsia="es-CO"/>
              </w:rPr>
            </w:pPr>
            <w:r w:rsidRPr="006B2366">
              <w:rPr>
                <w:rFonts w:ascii="Calibri" w:eastAsia="Times New Roman" w:hAnsi="Calibri" w:cs="Calibri"/>
                <w:color w:val="000000"/>
                <w:sz w:val="16"/>
                <w:szCs w:val="16"/>
                <w:lang w:eastAsia="es-CO"/>
              </w:rPr>
              <w:t xml:space="preserve">   4.560.104.617 </w:t>
            </w:r>
          </w:p>
        </w:tc>
        <w:tc>
          <w:tcPr>
            <w:tcW w:w="1418" w:type="dxa"/>
            <w:shd w:val="clear" w:color="auto" w:fill="auto"/>
            <w:noWrap/>
            <w:vAlign w:val="bottom"/>
            <w:hideMark/>
          </w:tcPr>
          <w:p w:rsidR="006B2366" w:rsidRPr="006B2366" w:rsidRDefault="006B2366" w:rsidP="006B2366">
            <w:pPr>
              <w:spacing w:after="0" w:line="240" w:lineRule="auto"/>
              <w:rPr>
                <w:rFonts w:ascii="Calibri" w:eastAsia="Times New Roman" w:hAnsi="Calibri" w:cs="Calibri"/>
                <w:color w:val="000000"/>
                <w:sz w:val="16"/>
                <w:szCs w:val="16"/>
                <w:lang w:eastAsia="es-CO"/>
              </w:rPr>
            </w:pPr>
            <w:r>
              <w:rPr>
                <w:rFonts w:ascii="Calibri" w:eastAsia="Times New Roman" w:hAnsi="Calibri" w:cs="Calibri"/>
                <w:color w:val="000000"/>
                <w:sz w:val="16"/>
                <w:szCs w:val="16"/>
                <w:lang w:eastAsia="es-CO"/>
              </w:rPr>
              <w:t xml:space="preserve"> </w:t>
            </w:r>
            <w:r w:rsidRPr="006B2366">
              <w:rPr>
                <w:rFonts w:ascii="Calibri" w:eastAsia="Times New Roman" w:hAnsi="Calibri" w:cs="Calibri"/>
                <w:color w:val="000000"/>
                <w:sz w:val="16"/>
                <w:szCs w:val="16"/>
                <w:lang w:eastAsia="es-CO"/>
              </w:rPr>
              <w:t xml:space="preserve">       7.567.589.113 </w:t>
            </w:r>
          </w:p>
        </w:tc>
      </w:tr>
      <w:tr w:rsidR="006B2366" w:rsidRPr="006B2366" w:rsidTr="006B2366">
        <w:trPr>
          <w:trHeight w:val="112"/>
          <w:jc w:val="center"/>
        </w:trPr>
        <w:tc>
          <w:tcPr>
            <w:tcW w:w="1433" w:type="dxa"/>
            <w:shd w:val="clear" w:color="auto" w:fill="BFBFBF" w:themeFill="background1" w:themeFillShade="BF"/>
            <w:noWrap/>
            <w:vAlign w:val="bottom"/>
          </w:tcPr>
          <w:p w:rsidR="006B2366" w:rsidRPr="006B2366" w:rsidRDefault="006B2366" w:rsidP="006B2366">
            <w:pPr>
              <w:spacing w:after="0" w:line="240" w:lineRule="auto"/>
              <w:jc w:val="right"/>
              <w:rPr>
                <w:rFonts w:ascii="Calibri" w:eastAsia="Times New Roman" w:hAnsi="Calibri" w:cs="Calibri"/>
                <w:color w:val="000000"/>
                <w:sz w:val="16"/>
                <w:szCs w:val="16"/>
                <w:lang w:eastAsia="es-CO"/>
              </w:rPr>
            </w:pPr>
            <w:r>
              <w:rPr>
                <w:rFonts w:ascii="Calibri" w:eastAsia="Times New Roman" w:hAnsi="Calibri" w:cs="Calibri"/>
                <w:color w:val="000000"/>
                <w:sz w:val="16"/>
                <w:szCs w:val="16"/>
                <w:lang w:eastAsia="es-CO"/>
              </w:rPr>
              <w:t>TOTAL ASIGNADO</w:t>
            </w:r>
          </w:p>
        </w:tc>
        <w:tc>
          <w:tcPr>
            <w:tcW w:w="2719" w:type="dxa"/>
            <w:gridSpan w:val="2"/>
            <w:shd w:val="clear" w:color="auto" w:fill="BFBFBF" w:themeFill="background1" w:themeFillShade="BF"/>
            <w:noWrap/>
            <w:vAlign w:val="bottom"/>
          </w:tcPr>
          <w:p w:rsidR="006B2366" w:rsidRPr="006B2366" w:rsidRDefault="006B2366" w:rsidP="006B2366">
            <w:pPr>
              <w:spacing w:after="0" w:line="240" w:lineRule="auto"/>
              <w:jc w:val="center"/>
              <w:rPr>
                <w:rFonts w:ascii="Calibri" w:eastAsia="Times New Roman" w:hAnsi="Calibri" w:cs="Calibri"/>
                <w:b/>
                <w:color w:val="000000"/>
                <w:sz w:val="16"/>
                <w:szCs w:val="16"/>
                <w:lang w:eastAsia="es-CO"/>
              </w:rPr>
            </w:pPr>
            <w:r w:rsidRPr="006B2366">
              <w:rPr>
                <w:rFonts w:ascii="Calibri" w:eastAsia="Times New Roman" w:hAnsi="Calibri" w:cs="Calibri"/>
                <w:b/>
                <w:color w:val="000000"/>
                <w:sz w:val="16"/>
                <w:szCs w:val="16"/>
                <w:lang w:eastAsia="es-CO"/>
              </w:rPr>
              <w:t>12.772.901.797</w:t>
            </w:r>
          </w:p>
        </w:tc>
        <w:tc>
          <w:tcPr>
            <w:tcW w:w="2835" w:type="dxa"/>
            <w:gridSpan w:val="2"/>
            <w:shd w:val="clear" w:color="auto" w:fill="BFBFBF" w:themeFill="background1" w:themeFillShade="BF"/>
            <w:noWrap/>
            <w:vAlign w:val="bottom"/>
          </w:tcPr>
          <w:p w:rsidR="006B2366" w:rsidRPr="006B2366" w:rsidRDefault="006B2366" w:rsidP="006B2366">
            <w:pPr>
              <w:spacing w:after="0" w:line="240" w:lineRule="auto"/>
              <w:jc w:val="center"/>
              <w:rPr>
                <w:rFonts w:ascii="Calibri" w:eastAsia="Times New Roman" w:hAnsi="Calibri" w:cs="Calibri"/>
                <w:b/>
                <w:color w:val="000000"/>
                <w:sz w:val="16"/>
                <w:szCs w:val="16"/>
                <w:lang w:eastAsia="es-CO"/>
              </w:rPr>
            </w:pPr>
            <w:r w:rsidRPr="006B2366">
              <w:rPr>
                <w:rFonts w:ascii="Calibri" w:eastAsia="Times New Roman" w:hAnsi="Calibri" w:cs="Calibri"/>
                <w:b/>
                <w:color w:val="000000"/>
                <w:sz w:val="16"/>
                <w:szCs w:val="16"/>
                <w:lang w:eastAsia="es-CO"/>
              </w:rPr>
              <w:t>645.208.097</w:t>
            </w:r>
          </w:p>
        </w:tc>
        <w:tc>
          <w:tcPr>
            <w:tcW w:w="2835" w:type="dxa"/>
            <w:gridSpan w:val="2"/>
            <w:shd w:val="clear" w:color="auto" w:fill="BFBFBF" w:themeFill="background1" w:themeFillShade="BF"/>
            <w:noWrap/>
            <w:vAlign w:val="bottom"/>
          </w:tcPr>
          <w:p w:rsidR="006B2366" w:rsidRPr="006B2366" w:rsidRDefault="006B2366" w:rsidP="006B2366">
            <w:pPr>
              <w:spacing w:after="0" w:line="240" w:lineRule="auto"/>
              <w:jc w:val="center"/>
              <w:rPr>
                <w:rFonts w:ascii="Calibri" w:eastAsia="Times New Roman" w:hAnsi="Calibri" w:cs="Calibri"/>
                <w:b/>
                <w:color w:val="000000"/>
                <w:sz w:val="16"/>
                <w:szCs w:val="16"/>
                <w:lang w:eastAsia="es-CO"/>
              </w:rPr>
            </w:pPr>
            <w:r w:rsidRPr="006B2366">
              <w:rPr>
                <w:rFonts w:ascii="Calibri" w:eastAsia="Times New Roman" w:hAnsi="Calibri" w:cs="Calibri"/>
                <w:b/>
                <w:color w:val="000000"/>
                <w:sz w:val="16"/>
                <w:szCs w:val="16"/>
                <w:lang w:eastAsia="es-CO"/>
              </w:rPr>
              <w:t>12.127.693.730</w:t>
            </w:r>
          </w:p>
        </w:tc>
      </w:tr>
    </w:tbl>
    <w:p w:rsidR="006B2366" w:rsidRDefault="006B2366" w:rsidP="00BC734C">
      <w:pPr>
        <w:spacing w:after="0" w:line="240" w:lineRule="auto"/>
        <w:jc w:val="center"/>
        <w:rPr>
          <w:rFonts w:ascii="Arial" w:hAnsi="Arial" w:cs="Arial"/>
          <w:sz w:val="20"/>
          <w:szCs w:val="20"/>
        </w:rPr>
      </w:pPr>
    </w:p>
    <w:p w:rsidR="006B2366" w:rsidRDefault="006B2366" w:rsidP="00BC734C">
      <w:pPr>
        <w:spacing w:after="0" w:line="240" w:lineRule="auto"/>
        <w:jc w:val="center"/>
        <w:rPr>
          <w:rFonts w:ascii="Arial" w:hAnsi="Arial" w:cs="Arial"/>
          <w:sz w:val="20"/>
          <w:szCs w:val="20"/>
        </w:rPr>
      </w:pPr>
    </w:p>
    <w:p w:rsidR="005846D9" w:rsidRPr="00B16764" w:rsidRDefault="0045294B" w:rsidP="00BC734C">
      <w:pPr>
        <w:spacing w:after="0" w:line="240" w:lineRule="auto"/>
        <w:jc w:val="both"/>
        <w:rPr>
          <w:rFonts w:ascii="Arial" w:hAnsi="Arial" w:cs="Arial"/>
          <w:b/>
          <w:sz w:val="20"/>
          <w:szCs w:val="20"/>
        </w:rPr>
      </w:pPr>
      <w:r>
        <w:rPr>
          <w:rFonts w:ascii="Arial" w:hAnsi="Arial" w:cs="Arial"/>
          <w:b/>
          <w:sz w:val="20"/>
          <w:szCs w:val="20"/>
        </w:rPr>
        <w:t>Q</w:t>
      </w:r>
      <w:r w:rsidR="005846D9" w:rsidRPr="00B16764">
        <w:rPr>
          <w:rFonts w:ascii="Arial" w:hAnsi="Arial" w:cs="Arial"/>
          <w:b/>
          <w:sz w:val="20"/>
          <w:szCs w:val="20"/>
        </w:rPr>
        <w:t>ué está haciendo el ICA para prevenir que la fiebre aftosa llegue al país a través de las fronteras, especialmente con Ecuador y Venezuela</w:t>
      </w:r>
      <w:proofErr w:type="gramStart"/>
      <w:r w:rsidR="005846D9" w:rsidRPr="00B16764">
        <w:rPr>
          <w:rFonts w:ascii="Arial" w:hAnsi="Arial" w:cs="Arial"/>
          <w:b/>
          <w:sz w:val="20"/>
          <w:szCs w:val="20"/>
        </w:rPr>
        <w:t>?</w:t>
      </w:r>
      <w:proofErr w:type="gramEnd"/>
    </w:p>
    <w:p w:rsidR="00BC734C" w:rsidRDefault="00BC734C" w:rsidP="00BC734C">
      <w:pPr>
        <w:autoSpaceDE w:val="0"/>
        <w:autoSpaceDN w:val="0"/>
        <w:adjustRightInd w:val="0"/>
        <w:spacing w:after="0" w:line="240" w:lineRule="auto"/>
        <w:jc w:val="both"/>
        <w:rPr>
          <w:rFonts w:ascii="Arial" w:hAnsi="Arial" w:cs="Arial"/>
          <w:bCs/>
          <w:sz w:val="20"/>
          <w:szCs w:val="20"/>
        </w:rPr>
      </w:pPr>
    </w:p>
    <w:p w:rsidR="0099089A" w:rsidRDefault="0099089A" w:rsidP="00BC734C">
      <w:pPr>
        <w:autoSpaceDE w:val="0"/>
        <w:autoSpaceDN w:val="0"/>
        <w:adjustRightInd w:val="0"/>
        <w:spacing w:after="0" w:line="240" w:lineRule="auto"/>
        <w:jc w:val="both"/>
        <w:rPr>
          <w:rFonts w:ascii="Arial" w:hAnsi="Arial" w:cs="Arial"/>
          <w:bCs/>
          <w:sz w:val="20"/>
          <w:szCs w:val="20"/>
        </w:rPr>
      </w:pPr>
      <w:r w:rsidRPr="00B16764">
        <w:rPr>
          <w:rFonts w:ascii="Arial" w:hAnsi="Arial" w:cs="Arial"/>
          <w:bCs/>
          <w:sz w:val="20"/>
          <w:szCs w:val="20"/>
        </w:rPr>
        <w:t xml:space="preserve">Para adelantar la gestión sanitaria, especialmente en lo referente a la prevención de la fiebre aftosa en las zonas de frontera,  el ICA ha venido </w:t>
      </w:r>
      <w:r w:rsidR="00DC4057">
        <w:rPr>
          <w:rFonts w:ascii="Arial" w:hAnsi="Arial" w:cs="Arial"/>
          <w:bCs/>
          <w:sz w:val="20"/>
          <w:szCs w:val="20"/>
        </w:rPr>
        <w:t xml:space="preserve">desarrollando </w:t>
      </w:r>
      <w:r w:rsidRPr="00B16764">
        <w:rPr>
          <w:rFonts w:ascii="Arial" w:hAnsi="Arial" w:cs="Arial"/>
          <w:bCs/>
          <w:sz w:val="20"/>
          <w:szCs w:val="20"/>
        </w:rPr>
        <w:t>sus actividades de tipo misional a través de las Unidades de Emergencia como responsables de la gestión regional del programa y de las oficinas locales</w:t>
      </w:r>
      <w:r w:rsidR="006B68C2" w:rsidRPr="00B16764">
        <w:rPr>
          <w:rFonts w:ascii="Arial" w:hAnsi="Arial" w:cs="Arial"/>
          <w:bCs/>
          <w:sz w:val="20"/>
          <w:szCs w:val="20"/>
        </w:rPr>
        <w:t xml:space="preserve"> ubicadas en los departamentos de las fronteras con Ecuador y Venezuela</w:t>
      </w:r>
      <w:r w:rsidRPr="00B16764">
        <w:rPr>
          <w:rFonts w:ascii="Arial" w:hAnsi="Arial" w:cs="Arial"/>
          <w:bCs/>
          <w:sz w:val="20"/>
          <w:szCs w:val="20"/>
        </w:rPr>
        <w:t>.</w:t>
      </w:r>
      <w:r w:rsidR="00F90D8C" w:rsidRPr="00B16764">
        <w:rPr>
          <w:rFonts w:ascii="Arial" w:hAnsi="Arial" w:cs="Arial"/>
          <w:bCs/>
          <w:sz w:val="20"/>
          <w:szCs w:val="20"/>
        </w:rPr>
        <w:t xml:space="preserve"> El siguiente cuadro ilustra las actividades adelantadas por el ICA en las </w:t>
      </w:r>
      <w:r w:rsidR="006B68C2" w:rsidRPr="00B16764">
        <w:rPr>
          <w:rFonts w:ascii="Arial" w:hAnsi="Arial" w:cs="Arial"/>
          <w:bCs/>
          <w:sz w:val="20"/>
          <w:szCs w:val="20"/>
        </w:rPr>
        <w:t xml:space="preserve">dos </w:t>
      </w:r>
      <w:r w:rsidR="00F90D8C" w:rsidRPr="00B16764">
        <w:rPr>
          <w:rFonts w:ascii="Arial" w:hAnsi="Arial" w:cs="Arial"/>
          <w:bCs/>
          <w:sz w:val="20"/>
          <w:szCs w:val="20"/>
        </w:rPr>
        <w:t>zonas de frontera en 2012:</w:t>
      </w:r>
    </w:p>
    <w:p w:rsidR="00B16764" w:rsidRDefault="00B16764" w:rsidP="00BC734C">
      <w:pPr>
        <w:autoSpaceDE w:val="0"/>
        <w:autoSpaceDN w:val="0"/>
        <w:adjustRightInd w:val="0"/>
        <w:spacing w:after="0" w:line="240" w:lineRule="auto"/>
        <w:jc w:val="both"/>
        <w:rPr>
          <w:rFonts w:ascii="Arial" w:hAnsi="Arial" w:cs="Arial"/>
          <w:bCs/>
          <w:sz w:val="20"/>
          <w:szCs w:val="20"/>
        </w:rPr>
      </w:pPr>
    </w:p>
    <w:p w:rsidR="00F90D8C" w:rsidRPr="00B16764" w:rsidRDefault="00B16764" w:rsidP="00BC734C">
      <w:pPr>
        <w:autoSpaceDE w:val="0"/>
        <w:autoSpaceDN w:val="0"/>
        <w:adjustRightInd w:val="0"/>
        <w:spacing w:after="0" w:line="240" w:lineRule="auto"/>
        <w:jc w:val="center"/>
        <w:rPr>
          <w:rFonts w:ascii="Arial" w:hAnsi="Arial" w:cs="Arial"/>
          <w:bCs/>
          <w:sz w:val="20"/>
          <w:szCs w:val="20"/>
        </w:rPr>
      </w:pPr>
      <w:r>
        <w:rPr>
          <w:rFonts w:ascii="Arial" w:hAnsi="Arial" w:cs="Arial"/>
          <w:bCs/>
          <w:sz w:val="20"/>
          <w:szCs w:val="20"/>
        </w:rPr>
        <w:t xml:space="preserve">Tabla </w:t>
      </w:r>
      <w:r w:rsidR="0045294B">
        <w:rPr>
          <w:rFonts w:ascii="Arial" w:hAnsi="Arial" w:cs="Arial"/>
          <w:bCs/>
          <w:sz w:val="20"/>
          <w:szCs w:val="20"/>
        </w:rPr>
        <w:t>2</w:t>
      </w:r>
      <w:r>
        <w:rPr>
          <w:rFonts w:ascii="Arial" w:hAnsi="Arial" w:cs="Arial"/>
          <w:bCs/>
          <w:sz w:val="20"/>
          <w:szCs w:val="20"/>
        </w:rPr>
        <w:t>. Actividades ejecutadas como prevención de ingreso dela fiebre aftosa</w:t>
      </w:r>
    </w:p>
    <w:tbl>
      <w:tblPr>
        <w:tblW w:w="9252" w:type="dxa"/>
        <w:tblInd w:w="55" w:type="dxa"/>
        <w:tblCellMar>
          <w:left w:w="70" w:type="dxa"/>
          <w:right w:w="70" w:type="dxa"/>
        </w:tblCellMar>
        <w:tblLook w:val="04A0" w:firstRow="1" w:lastRow="0" w:firstColumn="1" w:lastColumn="0" w:noHBand="0" w:noVBand="1"/>
      </w:tblPr>
      <w:tblGrid>
        <w:gridCol w:w="2396"/>
        <w:gridCol w:w="1680"/>
        <w:gridCol w:w="1781"/>
        <w:gridCol w:w="1664"/>
        <w:gridCol w:w="1731"/>
      </w:tblGrid>
      <w:tr w:rsidR="00F90D8C" w:rsidRPr="00D527E2" w:rsidTr="0076614B">
        <w:trPr>
          <w:trHeight w:val="237"/>
          <w:tblHeader/>
        </w:trPr>
        <w:tc>
          <w:tcPr>
            <w:tcW w:w="2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ACTIVIDAD</w:t>
            </w:r>
          </w:p>
        </w:tc>
        <w:tc>
          <w:tcPr>
            <w:tcW w:w="1680" w:type="dxa"/>
            <w:tcBorders>
              <w:top w:val="single" w:sz="4" w:space="0" w:color="auto"/>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SOPORTE</w:t>
            </w:r>
          </w:p>
        </w:tc>
        <w:tc>
          <w:tcPr>
            <w:tcW w:w="1781" w:type="dxa"/>
            <w:tcBorders>
              <w:top w:val="single" w:sz="4" w:space="0" w:color="auto"/>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UNIDAD DE MEDIDA</w:t>
            </w:r>
          </w:p>
        </w:tc>
        <w:tc>
          <w:tcPr>
            <w:tcW w:w="1664" w:type="dxa"/>
            <w:tcBorders>
              <w:top w:val="single" w:sz="4" w:space="0" w:color="auto"/>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FRONTERA ECUADOR</w:t>
            </w:r>
          </w:p>
        </w:tc>
        <w:tc>
          <w:tcPr>
            <w:tcW w:w="1731" w:type="dxa"/>
            <w:tcBorders>
              <w:top w:val="single" w:sz="4" w:space="0" w:color="auto"/>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FRONTERA VENEZUELA</w:t>
            </w:r>
          </w:p>
        </w:tc>
      </w:tr>
      <w:tr w:rsidR="00F90D8C" w:rsidRPr="00D527E2" w:rsidTr="006B68C2">
        <w:trPr>
          <w:trHeight w:val="459"/>
        </w:trPr>
        <w:tc>
          <w:tcPr>
            <w:tcW w:w="2396" w:type="dxa"/>
            <w:vMerge w:val="restart"/>
            <w:tcBorders>
              <w:top w:val="nil"/>
              <w:left w:val="single" w:sz="4" w:space="0" w:color="auto"/>
              <w:bottom w:val="single" w:sz="4" w:space="0" w:color="000000"/>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Seguimiento a la vacunación durante los ciclos establecidos por el ICA</w:t>
            </w:r>
          </w:p>
        </w:tc>
        <w:tc>
          <w:tcPr>
            <w:tcW w:w="1680" w:type="dxa"/>
            <w:vMerge w:val="restart"/>
            <w:tcBorders>
              <w:top w:val="nil"/>
              <w:left w:val="single" w:sz="4" w:space="0" w:color="auto"/>
              <w:bottom w:val="single" w:sz="4" w:space="0" w:color="000000"/>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Informes finales de ciclo</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bovinos vacunados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439.127</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1.246.233</w:t>
            </w:r>
          </w:p>
        </w:tc>
      </w:tr>
      <w:tr w:rsidR="00F90D8C" w:rsidRPr="00D527E2" w:rsidTr="006B68C2">
        <w:trPr>
          <w:trHeight w:val="148"/>
        </w:trPr>
        <w:tc>
          <w:tcPr>
            <w:tcW w:w="2396" w:type="dxa"/>
            <w:vMerge/>
            <w:tcBorders>
              <w:top w:val="nil"/>
              <w:left w:val="single" w:sz="4" w:space="0" w:color="auto"/>
              <w:bottom w:val="single" w:sz="4" w:space="0" w:color="000000"/>
              <w:right w:val="single" w:sz="4" w:space="0" w:color="auto"/>
            </w:tcBorders>
            <w:vAlign w:val="center"/>
            <w:hideMark/>
          </w:tcPr>
          <w:p w:rsidR="00F90D8C" w:rsidRPr="00D527E2" w:rsidRDefault="00F90D8C" w:rsidP="00BC734C">
            <w:pPr>
              <w:spacing w:after="0" w:line="240" w:lineRule="auto"/>
              <w:rPr>
                <w:rFonts w:ascii="Arial" w:eastAsia="Times New Roman" w:hAnsi="Arial" w:cs="Arial"/>
                <w:color w:val="000000"/>
                <w:sz w:val="18"/>
                <w:szCs w:val="18"/>
                <w:lang w:eastAsia="es-CO"/>
              </w:rPr>
            </w:pPr>
          </w:p>
        </w:tc>
        <w:tc>
          <w:tcPr>
            <w:tcW w:w="1680" w:type="dxa"/>
            <w:vMerge/>
            <w:tcBorders>
              <w:top w:val="nil"/>
              <w:left w:val="single" w:sz="4" w:space="0" w:color="auto"/>
              <w:bottom w:val="single" w:sz="4" w:space="0" w:color="000000"/>
              <w:right w:val="single" w:sz="4" w:space="0" w:color="auto"/>
            </w:tcBorders>
            <w:vAlign w:val="center"/>
            <w:hideMark/>
          </w:tcPr>
          <w:p w:rsidR="00F90D8C" w:rsidRPr="00D527E2" w:rsidRDefault="00F90D8C" w:rsidP="00BC734C">
            <w:pPr>
              <w:spacing w:after="0" w:line="240" w:lineRule="auto"/>
              <w:rPr>
                <w:rFonts w:ascii="Arial" w:eastAsia="Times New Roman" w:hAnsi="Arial" w:cs="Arial"/>
                <w:color w:val="000000"/>
                <w:sz w:val="18"/>
                <w:szCs w:val="18"/>
                <w:lang w:eastAsia="es-CO"/>
              </w:rPr>
            </w:pP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predios vacunados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43.046</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18.695</w:t>
            </w:r>
          </w:p>
        </w:tc>
      </w:tr>
      <w:tr w:rsidR="00F90D8C" w:rsidRPr="00D527E2" w:rsidTr="006B68C2">
        <w:trPr>
          <w:trHeight w:val="252"/>
        </w:trPr>
        <w:tc>
          <w:tcPr>
            <w:tcW w:w="2396" w:type="dxa"/>
            <w:vMerge w:val="restart"/>
            <w:tcBorders>
              <w:top w:val="nil"/>
              <w:left w:val="single" w:sz="4" w:space="0" w:color="auto"/>
              <w:bottom w:val="single" w:sz="4" w:space="0" w:color="000000"/>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Supervisión oficial a la vacunación</w:t>
            </w:r>
          </w:p>
        </w:tc>
        <w:tc>
          <w:tcPr>
            <w:tcW w:w="1680" w:type="dxa"/>
            <w:vMerge w:val="restart"/>
            <w:tcBorders>
              <w:top w:val="nil"/>
              <w:left w:val="single" w:sz="4" w:space="0" w:color="auto"/>
              <w:bottom w:val="single" w:sz="4" w:space="0" w:color="000000"/>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 xml:space="preserve">Registros </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Predios Supervisados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3.526</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3.572</w:t>
            </w:r>
          </w:p>
        </w:tc>
      </w:tr>
      <w:tr w:rsidR="00F90D8C" w:rsidRPr="00D527E2" w:rsidTr="006B68C2">
        <w:trPr>
          <w:trHeight w:val="340"/>
        </w:trPr>
        <w:tc>
          <w:tcPr>
            <w:tcW w:w="2396" w:type="dxa"/>
            <w:vMerge/>
            <w:tcBorders>
              <w:top w:val="nil"/>
              <w:left w:val="single" w:sz="4" w:space="0" w:color="auto"/>
              <w:bottom w:val="single" w:sz="4" w:space="0" w:color="000000"/>
              <w:right w:val="single" w:sz="4" w:space="0" w:color="auto"/>
            </w:tcBorders>
            <w:vAlign w:val="center"/>
            <w:hideMark/>
          </w:tcPr>
          <w:p w:rsidR="00F90D8C" w:rsidRPr="00D527E2" w:rsidRDefault="00F90D8C" w:rsidP="00BC734C">
            <w:pPr>
              <w:spacing w:after="0" w:line="240" w:lineRule="auto"/>
              <w:rPr>
                <w:rFonts w:ascii="Arial" w:eastAsia="Times New Roman" w:hAnsi="Arial" w:cs="Arial"/>
                <w:color w:val="000000"/>
                <w:sz w:val="18"/>
                <w:szCs w:val="18"/>
                <w:lang w:eastAsia="es-CO"/>
              </w:rPr>
            </w:pPr>
          </w:p>
        </w:tc>
        <w:tc>
          <w:tcPr>
            <w:tcW w:w="1680" w:type="dxa"/>
            <w:vMerge/>
            <w:tcBorders>
              <w:top w:val="nil"/>
              <w:left w:val="single" w:sz="4" w:space="0" w:color="auto"/>
              <w:bottom w:val="single" w:sz="4" w:space="0" w:color="000000"/>
              <w:right w:val="single" w:sz="4" w:space="0" w:color="auto"/>
            </w:tcBorders>
            <w:vAlign w:val="center"/>
            <w:hideMark/>
          </w:tcPr>
          <w:p w:rsidR="00F90D8C" w:rsidRPr="00D527E2" w:rsidRDefault="00F90D8C" w:rsidP="00BC734C">
            <w:pPr>
              <w:spacing w:after="0" w:line="240" w:lineRule="auto"/>
              <w:rPr>
                <w:rFonts w:ascii="Arial" w:eastAsia="Times New Roman" w:hAnsi="Arial" w:cs="Arial"/>
                <w:color w:val="000000"/>
                <w:sz w:val="18"/>
                <w:szCs w:val="18"/>
                <w:lang w:eastAsia="es-CO"/>
              </w:rPr>
            </w:pP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Vacunadores supervisados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88</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1.127</w:t>
            </w:r>
          </w:p>
        </w:tc>
      </w:tr>
      <w:tr w:rsidR="00F90D8C" w:rsidRPr="00D527E2" w:rsidTr="006B68C2">
        <w:trPr>
          <w:trHeight w:val="466"/>
        </w:trPr>
        <w:tc>
          <w:tcPr>
            <w:tcW w:w="2396" w:type="dxa"/>
            <w:vMerge w:val="restart"/>
            <w:tcBorders>
              <w:top w:val="nil"/>
              <w:left w:val="single" w:sz="4" w:space="0" w:color="auto"/>
              <w:bottom w:val="single" w:sz="4" w:space="0" w:color="000000"/>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Control de la movilización de animales y de productos en los puestos de control establecidos por el ICA en zonas estratégicas</w:t>
            </w:r>
          </w:p>
        </w:tc>
        <w:tc>
          <w:tcPr>
            <w:tcW w:w="1680" w:type="dxa"/>
            <w:vMerge w:val="restart"/>
            <w:tcBorders>
              <w:top w:val="nil"/>
              <w:left w:val="single" w:sz="4" w:space="0" w:color="auto"/>
              <w:bottom w:val="single" w:sz="4" w:space="0" w:color="000000"/>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Informes mensuales de puestos de control</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movilizaciones animales controladas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41.550</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112.906</w:t>
            </w:r>
          </w:p>
        </w:tc>
      </w:tr>
      <w:tr w:rsidR="00F90D8C" w:rsidRPr="00D527E2" w:rsidTr="006B68C2">
        <w:trPr>
          <w:trHeight w:val="392"/>
        </w:trPr>
        <w:tc>
          <w:tcPr>
            <w:tcW w:w="2396" w:type="dxa"/>
            <w:vMerge/>
            <w:tcBorders>
              <w:top w:val="nil"/>
              <w:left w:val="single" w:sz="4" w:space="0" w:color="auto"/>
              <w:bottom w:val="single" w:sz="4" w:space="0" w:color="000000"/>
              <w:right w:val="single" w:sz="4" w:space="0" w:color="auto"/>
            </w:tcBorders>
            <w:vAlign w:val="center"/>
            <w:hideMark/>
          </w:tcPr>
          <w:p w:rsidR="00F90D8C" w:rsidRPr="00D527E2" w:rsidRDefault="00F90D8C" w:rsidP="00BC734C">
            <w:pPr>
              <w:spacing w:after="0" w:line="240" w:lineRule="auto"/>
              <w:rPr>
                <w:rFonts w:ascii="Arial" w:eastAsia="Times New Roman" w:hAnsi="Arial" w:cs="Arial"/>
                <w:color w:val="000000"/>
                <w:sz w:val="18"/>
                <w:szCs w:val="18"/>
                <w:lang w:eastAsia="es-CO"/>
              </w:rPr>
            </w:pPr>
          </w:p>
        </w:tc>
        <w:tc>
          <w:tcPr>
            <w:tcW w:w="1680" w:type="dxa"/>
            <w:vMerge/>
            <w:tcBorders>
              <w:top w:val="nil"/>
              <w:left w:val="single" w:sz="4" w:space="0" w:color="auto"/>
              <w:bottom w:val="single" w:sz="4" w:space="0" w:color="000000"/>
              <w:right w:val="single" w:sz="4" w:space="0" w:color="auto"/>
            </w:tcBorders>
            <w:vAlign w:val="center"/>
            <w:hideMark/>
          </w:tcPr>
          <w:p w:rsidR="00F90D8C" w:rsidRPr="00D527E2" w:rsidRDefault="00F90D8C" w:rsidP="00BC734C">
            <w:pPr>
              <w:spacing w:after="0" w:line="240" w:lineRule="auto"/>
              <w:rPr>
                <w:rFonts w:ascii="Arial" w:eastAsia="Times New Roman" w:hAnsi="Arial" w:cs="Arial"/>
                <w:color w:val="000000"/>
                <w:sz w:val="18"/>
                <w:szCs w:val="18"/>
                <w:lang w:eastAsia="es-CO"/>
              </w:rPr>
            </w:pP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movilizaciones productos controladas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71.127</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11.757</w:t>
            </w:r>
          </w:p>
        </w:tc>
      </w:tr>
      <w:tr w:rsidR="00F90D8C" w:rsidRPr="00D527E2" w:rsidTr="006B68C2">
        <w:trPr>
          <w:trHeight w:val="363"/>
        </w:trPr>
        <w:tc>
          <w:tcPr>
            <w:tcW w:w="2396" w:type="dxa"/>
            <w:vMerge w:val="restart"/>
            <w:tcBorders>
              <w:top w:val="nil"/>
              <w:left w:val="single" w:sz="4" w:space="0" w:color="auto"/>
              <w:bottom w:val="single" w:sz="4" w:space="0" w:color="000000"/>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Vigilancia a concentraciones de animales, de las especies susceptibles que se realizan en el departamento</w:t>
            </w: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Resoluciones de Autorización eventos</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Concentraciones controladas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13</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70</w:t>
            </w:r>
          </w:p>
        </w:tc>
      </w:tr>
      <w:tr w:rsidR="00F90D8C" w:rsidRPr="00D527E2" w:rsidTr="006B68C2">
        <w:trPr>
          <w:trHeight w:val="252"/>
        </w:trPr>
        <w:tc>
          <w:tcPr>
            <w:tcW w:w="2396" w:type="dxa"/>
            <w:vMerge/>
            <w:tcBorders>
              <w:top w:val="nil"/>
              <w:left w:val="single" w:sz="4" w:space="0" w:color="auto"/>
              <w:bottom w:val="single" w:sz="4" w:space="0" w:color="000000"/>
              <w:right w:val="single" w:sz="4" w:space="0" w:color="auto"/>
            </w:tcBorders>
            <w:vAlign w:val="center"/>
            <w:hideMark/>
          </w:tcPr>
          <w:p w:rsidR="00F90D8C" w:rsidRPr="00D527E2" w:rsidRDefault="00F90D8C" w:rsidP="00BC734C">
            <w:pPr>
              <w:spacing w:after="0" w:line="240" w:lineRule="auto"/>
              <w:rPr>
                <w:rFonts w:ascii="Arial" w:eastAsia="Times New Roman" w:hAnsi="Arial" w:cs="Arial"/>
                <w:color w:val="000000"/>
                <w:sz w:val="18"/>
                <w:szCs w:val="18"/>
                <w:lang w:eastAsia="es-CO"/>
              </w:rPr>
            </w:pP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Registros de supervisión eventos</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Animales vigilados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87.216</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56.707</w:t>
            </w:r>
          </w:p>
        </w:tc>
      </w:tr>
      <w:tr w:rsidR="00F90D8C" w:rsidRPr="00D527E2" w:rsidTr="006B68C2">
        <w:trPr>
          <w:trHeight w:val="296"/>
        </w:trPr>
        <w:tc>
          <w:tcPr>
            <w:tcW w:w="2396" w:type="dxa"/>
            <w:vMerge w:val="restart"/>
            <w:tcBorders>
              <w:top w:val="nil"/>
              <w:left w:val="single" w:sz="4" w:space="0" w:color="auto"/>
              <w:bottom w:val="single" w:sz="4" w:space="0" w:color="000000"/>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Vigilancia en predios de alto riesgo de fiebre aftosa</w:t>
            </w: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Registros visita predios</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predios vigilados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1.423</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6.326</w:t>
            </w:r>
          </w:p>
        </w:tc>
      </w:tr>
      <w:tr w:rsidR="00F90D8C" w:rsidRPr="00D527E2" w:rsidTr="006B68C2">
        <w:trPr>
          <w:trHeight w:val="326"/>
        </w:trPr>
        <w:tc>
          <w:tcPr>
            <w:tcW w:w="2396" w:type="dxa"/>
            <w:vMerge/>
            <w:tcBorders>
              <w:top w:val="nil"/>
              <w:left w:val="single" w:sz="4" w:space="0" w:color="auto"/>
              <w:bottom w:val="single" w:sz="4" w:space="0" w:color="000000"/>
              <w:right w:val="single" w:sz="4" w:space="0" w:color="auto"/>
            </w:tcBorders>
            <w:vAlign w:val="center"/>
            <w:hideMark/>
          </w:tcPr>
          <w:p w:rsidR="00F90D8C" w:rsidRPr="00D527E2" w:rsidRDefault="00F90D8C" w:rsidP="00BC734C">
            <w:pPr>
              <w:spacing w:after="0" w:line="240" w:lineRule="auto"/>
              <w:rPr>
                <w:rFonts w:ascii="Arial" w:eastAsia="Times New Roman" w:hAnsi="Arial" w:cs="Arial"/>
                <w:color w:val="000000"/>
                <w:sz w:val="18"/>
                <w:szCs w:val="18"/>
                <w:lang w:eastAsia="es-CO"/>
              </w:rPr>
            </w:pP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Registros visita predios</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Animales vigilados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23.160</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409.541</w:t>
            </w:r>
          </w:p>
        </w:tc>
      </w:tr>
      <w:tr w:rsidR="00F90D8C" w:rsidRPr="00D527E2" w:rsidTr="006B68C2">
        <w:trPr>
          <w:trHeight w:val="311"/>
        </w:trPr>
        <w:tc>
          <w:tcPr>
            <w:tcW w:w="2396" w:type="dxa"/>
            <w:vMerge w:val="restart"/>
            <w:tcBorders>
              <w:top w:val="nil"/>
              <w:left w:val="single" w:sz="4" w:space="0" w:color="auto"/>
              <w:bottom w:val="single" w:sz="4" w:space="0" w:color="000000"/>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Vigilancia  en plantas de beneficio</w:t>
            </w: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Formularios diligenciados</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 xml:space="preserve">No. visitas mataderos </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330</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831</w:t>
            </w:r>
          </w:p>
        </w:tc>
      </w:tr>
      <w:tr w:rsidR="00F90D8C" w:rsidRPr="00D527E2" w:rsidTr="006B68C2">
        <w:trPr>
          <w:trHeight w:val="289"/>
        </w:trPr>
        <w:tc>
          <w:tcPr>
            <w:tcW w:w="2396" w:type="dxa"/>
            <w:vMerge/>
            <w:tcBorders>
              <w:top w:val="nil"/>
              <w:left w:val="single" w:sz="4" w:space="0" w:color="auto"/>
              <w:bottom w:val="single" w:sz="4" w:space="0" w:color="000000"/>
              <w:right w:val="single" w:sz="4" w:space="0" w:color="auto"/>
            </w:tcBorders>
            <w:vAlign w:val="center"/>
            <w:hideMark/>
          </w:tcPr>
          <w:p w:rsidR="00F90D8C" w:rsidRPr="00D527E2" w:rsidRDefault="00F90D8C" w:rsidP="00BC734C">
            <w:pPr>
              <w:spacing w:after="0" w:line="240" w:lineRule="auto"/>
              <w:rPr>
                <w:rFonts w:ascii="Arial" w:eastAsia="Times New Roman" w:hAnsi="Arial" w:cs="Arial"/>
                <w:color w:val="000000"/>
                <w:sz w:val="18"/>
                <w:szCs w:val="18"/>
                <w:lang w:eastAsia="es-CO"/>
              </w:rPr>
            </w:pP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Formularios diligenciados</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Animales vigilados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4.285</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25.331</w:t>
            </w:r>
          </w:p>
        </w:tc>
      </w:tr>
      <w:tr w:rsidR="00F90D8C" w:rsidRPr="00D527E2" w:rsidTr="006B68C2">
        <w:trPr>
          <w:trHeight w:val="385"/>
        </w:trPr>
        <w:tc>
          <w:tcPr>
            <w:tcW w:w="2396" w:type="dxa"/>
            <w:tcBorders>
              <w:top w:val="nil"/>
              <w:left w:val="single" w:sz="4" w:space="0" w:color="auto"/>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Vigilancia en plantas de acopio y procesadoras de leche</w:t>
            </w: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Formularios diligenciados</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visitas plantas de acopio</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119</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522</w:t>
            </w:r>
          </w:p>
        </w:tc>
      </w:tr>
      <w:tr w:rsidR="00F90D8C" w:rsidRPr="00D527E2" w:rsidTr="006B68C2">
        <w:trPr>
          <w:trHeight w:val="303"/>
        </w:trPr>
        <w:tc>
          <w:tcPr>
            <w:tcW w:w="2396" w:type="dxa"/>
            <w:vMerge w:val="restart"/>
            <w:tcBorders>
              <w:top w:val="nil"/>
              <w:left w:val="single" w:sz="4" w:space="0" w:color="auto"/>
              <w:bottom w:val="single" w:sz="4" w:space="0" w:color="000000"/>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Control de la movilización en  la ZONA DE ALTA VIGILANCIA - ZAV</w:t>
            </w: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 xml:space="preserve">Formularios de </w:t>
            </w:r>
            <w:proofErr w:type="spellStart"/>
            <w:r w:rsidRPr="00D527E2">
              <w:rPr>
                <w:rFonts w:ascii="Arial" w:eastAsia="Times New Roman" w:hAnsi="Arial" w:cs="Arial"/>
                <w:color w:val="000000"/>
                <w:sz w:val="18"/>
                <w:szCs w:val="18"/>
                <w:lang w:eastAsia="es-CO"/>
              </w:rPr>
              <w:t>inspeccion</w:t>
            </w:r>
            <w:proofErr w:type="spellEnd"/>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 xml:space="preserve">Visitas control </w:t>
            </w:r>
            <w:proofErr w:type="spellStart"/>
            <w:r w:rsidRPr="00D527E2">
              <w:rPr>
                <w:rFonts w:ascii="Arial" w:eastAsia="Times New Roman" w:hAnsi="Arial" w:cs="Arial"/>
                <w:color w:val="000000"/>
                <w:sz w:val="18"/>
                <w:szCs w:val="18"/>
                <w:lang w:eastAsia="es-CO"/>
              </w:rPr>
              <w:t>movilizacion</w:t>
            </w:r>
            <w:proofErr w:type="spellEnd"/>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0</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3.870</w:t>
            </w:r>
          </w:p>
        </w:tc>
      </w:tr>
      <w:tr w:rsidR="00F90D8C" w:rsidRPr="00D527E2" w:rsidTr="006B68C2">
        <w:trPr>
          <w:trHeight w:val="303"/>
        </w:trPr>
        <w:tc>
          <w:tcPr>
            <w:tcW w:w="2396" w:type="dxa"/>
            <w:vMerge/>
            <w:tcBorders>
              <w:top w:val="nil"/>
              <w:left w:val="single" w:sz="4" w:space="0" w:color="auto"/>
              <w:bottom w:val="single" w:sz="4" w:space="0" w:color="000000"/>
              <w:right w:val="single" w:sz="4" w:space="0" w:color="auto"/>
            </w:tcBorders>
            <w:vAlign w:val="center"/>
            <w:hideMark/>
          </w:tcPr>
          <w:p w:rsidR="00F90D8C" w:rsidRPr="00D527E2" w:rsidRDefault="00F90D8C" w:rsidP="00BC734C">
            <w:pPr>
              <w:spacing w:after="0" w:line="240" w:lineRule="auto"/>
              <w:rPr>
                <w:rFonts w:ascii="Arial" w:eastAsia="Times New Roman" w:hAnsi="Arial" w:cs="Arial"/>
                <w:color w:val="000000"/>
                <w:sz w:val="18"/>
                <w:szCs w:val="18"/>
                <w:lang w:eastAsia="es-CO"/>
              </w:rPr>
            </w:pP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 xml:space="preserve">Formularios de </w:t>
            </w:r>
            <w:proofErr w:type="spellStart"/>
            <w:r w:rsidRPr="00D527E2">
              <w:rPr>
                <w:rFonts w:ascii="Arial" w:eastAsia="Times New Roman" w:hAnsi="Arial" w:cs="Arial"/>
                <w:color w:val="000000"/>
                <w:sz w:val="18"/>
                <w:szCs w:val="18"/>
                <w:lang w:eastAsia="es-CO"/>
              </w:rPr>
              <w:t>inspeccion</w:t>
            </w:r>
            <w:proofErr w:type="spellEnd"/>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Animales controlados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0</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42.143</w:t>
            </w:r>
          </w:p>
        </w:tc>
      </w:tr>
      <w:tr w:rsidR="00F90D8C" w:rsidRPr="00D527E2" w:rsidTr="006B68C2">
        <w:trPr>
          <w:trHeight w:val="311"/>
        </w:trPr>
        <w:tc>
          <w:tcPr>
            <w:tcW w:w="2396" w:type="dxa"/>
            <w:tcBorders>
              <w:top w:val="nil"/>
              <w:left w:val="single" w:sz="4" w:space="0" w:color="auto"/>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Atención de sospechas de enfermedad vesicular</w:t>
            </w: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 xml:space="preserve">Forma 3-853 </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Sospechas atendidas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57</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110</w:t>
            </w:r>
          </w:p>
        </w:tc>
      </w:tr>
      <w:tr w:rsidR="00F90D8C" w:rsidRPr="00D527E2" w:rsidTr="006B68C2">
        <w:trPr>
          <w:trHeight w:val="229"/>
        </w:trPr>
        <w:tc>
          <w:tcPr>
            <w:tcW w:w="2396" w:type="dxa"/>
            <w:vMerge w:val="restart"/>
            <w:tcBorders>
              <w:top w:val="nil"/>
              <w:left w:val="single" w:sz="4" w:space="0" w:color="auto"/>
              <w:bottom w:val="single" w:sz="4" w:space="0" w:color="000000"/>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Simulacros realizados</w:t>
            </w: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Programa</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proofErr w:type="spellStart"/>
            <w:r w:rsidRPr="00D527E2">
              <w:rPr>
                <w:rFonts w:ascii="Arial" w:eastAsia="Times New Roman" w:hAnsi="Arial" w:cs="Arial"/>
                <w:color w:val="000000"/>
                <w:sz w:val="18"/>
                <w:szCs w:val="18"/>
                <w:lang w:eastAsia="es-CO"/>
              </w:rPr>
              <w:t>No.Simulacros</w:t>
            </w:r>
            <w:proofErr w:type="spellEnd"/>
            <w:r w:rsidRPr="00D527E2">
              <w:rPr>
                <w:rFonts w:ascii="Arial" w:eastAsia="Times New Roman" w:hAnsi="Arial" w:cs="Arial"/>
                <w:color w:val="000000"/>
                <w:sz w:val="18"/>
                <w:szCs w:val="18"/>
                <w:lang w:eastAsia="es-CO"/>
              </w:rPr>
              <w:t xml:space="preserve"> organizados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1</w:t>
            </w:r>
          </w:p>
        </w:tc>
        <w:tc>
          <w:tcPr>
            <w:tcW w:w="173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1</w:t>
            </w:r>
          </w:p>
        </w:tc>
      </w:tr>
      <w:tr w:rsidR="00F90D8C" w:rsidRPr="00D527E2" w:rsidTr="00D527E2">
        <w:trPr>
          <w:trHeight w:val="53"/>
        </w:trPr>
        <w:tc>
          <w:tcPr>
            <w:tcW w:w="2396" w:type="dxa"/>
            <w:vMerge/>
            <w:tcBorders>
              <w:top w:val="nil"/>
              <w:left w:val="single" w:sz="4" w:space="0" w:color="auto"/>
              <w:bottom w:val="single" w:sz="4" w:space="0" w:color="000000"/>
              <w:right w:val="single" w:sz="4" w:space="0" w:color="auto"/>
            </w:tcBorders>
            <w:vAlign w:val="center"/>
            <w:hideMark/>
          </w:tcPr>
          <w:p w:rsidR="00F90D8C" w:rsidRPr="00D527E2" w:rsidRDefault="00F90D8C" w:rsidP="00BC734C">
            <w:pPr>
              <w:spacing w:after="0" w:line="240" w:lineRule="auto"/>
              <w:rPr>
                <w:rFonts w:ascii="Arial" w:eastAsia="Times New Roman" w:hAnsi="Arial" w:cs="Arial"/>
                <w:color w:val="000000"/>
                <w:sz w:val="18"/>
                <w:szCs w:val="18"/>
                <w:lang w:eastAsia="es-CO"/>
              </w:rPr>
            </w:pPr>
          </w:p>
        </w:tc>
        <w:tc>
          <w:tcPr>
            <w:tcW w:w="1680"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Listado de asistencia</w:t>
            </w:r>
          </w:p>
        </w:tc>
        <w:tc>
          <w:tcPr>
            <w:tcW w:w="1781"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No. Participantes</w:t>
            </w:r>
          </w:p>
        </w:tc>
        <w:tc>
          <w:tcPr>
            <w:tcW w:w="1664" w:type="dxa"/>
            <w:tcBorders>
              <w:top w:val="nil"/>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37</w:t>
            </w:r>
          </w:p>
        </w:tc>
        <w:tc>
          <w:tcPr>
            <w:tcW w:w="1731" w:type="dxa"/>
            <w:tcBorders>
              <w:top w:val="single" w:sz="4" w:space="0" w:color="auto"/>
              <w:left w:val="nil"/>
              <w:bottom w:val="single" w:sz="4" w:space="0" w:color="auto"/>
              <w:right w:val="single" w:sz="4" w:space="0" w:color="auto"/>
            </w:tcBorders>
            <w:shd w:val="clear" w:color="auto" w:fill="auto"/>
            <w:vAlign w:val="center"/>
            <w:hideMark/>
          </w:tcPr>
          <w:p w:rsidR="00F90D8C" w:rsidRPr="00D527E2" w:rsidRDefault="00F90D8C" w:rsidP="00BC734C">
            <w:pPr>
              <w:spacing w:after="0" w:line="240" w:lineRule="auto"/>
              <w:jc w:val="center"/>
              <w:rPr>
                <w:rFonts w:ascii="Arial" w:eastAsia="Times New Roman" w:hAnsi="Arial" w:cs="Arial"/>
                <w:sz w:val="18"/>
                <w:szCs w:val="18"/>
                <w:lang w:eastAsia="es-CO"/>
              </w:rPr>
            </w:pPr>
            <w:r w:rsidRPr="00D527E2">
              <w:rPr>
                <w:rFonts w:ascii="Arial" w:eastAsia="Times New Roman" w:hAnsi="Arial" w:cs="Arial"/>
                <w:sz w:val="18"/>
                <w:szCs w:val="18"/>
                <w:lang w:eastAsia="es-CO"/>
              </w:rPr>
              <w:t>19</w:t>
            </w:r>
          </w:p>
        </w:tc>
      </w:tr>
    </w:tbl>
    <w:p w:rsidR="00F90D8C" w:rsidRPr="00B16764" w:rsidRDefault="00F90D8C" w:rsidP="00BC734C">
      <w:pPr>
        <w:autoSpaceDE w:val="0"/>
        <w:autoSpaceDN w:val="0"/>
        <w:adjustRightInd w:val="0"/>
        <w:spacing w:after="0" w:line="240" w:lineRule="auto"/>
        <w:jc w:val="center"/>
        <w:rPr>
          <w:rFonts w:ascii="Arial" w:hAnsi="Arial" w:cs="Arial"/>
          <w:bCs/>
          <w:sz w:val="20"/>
          <w:szCs w:val="20"/>
        </w:rPr>
      </w:pPr>
    </w:p>
    <w:p w:rsidR="0099089A" w:rsidRDefault="00740B62" w:rsidP="00BC734C">
      <w:pPr>
        <w:autoSpaceDE w:val="0"/>
        <w:autoSpaceDN w:val="0"/>
        <w:adjustRightInd w:val="0"/>
        <w:spacing w:after="0" w:line="240" w:lineRule="auto"/>
        <w:jc w:val="both"/>
        <w:rPr>
          <w:rFonts w:ascii="Arial" w:hAnsi="Arial" w:cs="Arial"/>
          <w:bCs/>
          <w:sz w:val="20"/>
          <w:szCs w:val="20"/>
        </w:rPr>
      </w:pPr>
      <w:r w:rsidRPr="00B16764">
        <w:rPr>
          <w:rFonts w:ascii="Arial" w:hAnsi="Arial" w:cs="Arial"/>
          <w:bCs/>
          <w:sz w:val="20"/>
          <w:szCs w:val="20"/>
        </w:rPr>
        <w:t>Por otra parte, a fin de fortalecer la gestión</w:t>
      </w:r>
      <w:r w:rsidR="006B68C2" w:rsidRPr="00B16764">
        <w:rPr>
          <w:rFonts w:ascii="Arial" w:hAnsi="Arial" w:cs="Arial"/>
          <w:bCs/>
          <w:sz w:val="20"/>
          <w:szCs w:val="20"/>
        </w:rPr>
        <w:t xml:space="preserve"> y contar con el personal suficiente para ejecutar estas actividades</w:t>
      </w:r>
      <w:r w:rsidRPr="00B16764">
        <w:rPr>
          <w:rFonts w:ascii="Arial" w:hAnsi="Arial" w:cs="Arial"/>
          <w:bCs/>
          <w:sz w:val="20"/>
          <w:szCs w:val="20"/>
        </w:rPr>
        <w:t>, se ha vinculado personal para la ejecución de actividades misionales en</w:t>
      </w:r>
      <w:r w:rsidR="0099089A" w:rsidRPr="00B16764">
        <w:rPr>
          <w:rFonts w:ascii="Arial" w:hAnsi="Arial" w:cs="Arial"/>
          <w:bCs/>
          <w:sz w:val="20"/>
          <w:szCs w:val="20"/>
        </w:rPr>
        <w:t xml:space="preserve"> las oficinas locales y puestos de control sanitario, para lo cual ha incrementado la planta de personal así:</w:t>
      </w:r>
    </w:p>
    <w:p w:rsidR="00B16764" w:rsidRDefault="00B16764" w:rsidP="00BC734C">
      <w:pPr>
        <w:autoSpaceDE w:val="0"/>
        <w:autoSpaceDN w:val="0"/>
        <w:adjustRightInd w:val="0"/>
        <w:spacing w:after="0" w:line="240" w:lineRule="auto"/>
        <w:jc w:val="both"/>
        <w:rPr>
          <w:rFonts w:ascii="Arial" w:hAnsi="Arial" w:cs="Arial"/>
          <w:bCs/>
          <w:sz w:val="20"/>
          <w:szCs w:val="20"/>
        </w:rPr>
      </w:pPr>
    </w:p>
    <w:p w:rsidR="0099089A" w:rsidRPr="00B16764" w:rsidRDefault="00B16764" w:rsidP="00BC734C">
      <w:pPr>
        <w:autoSpaceDE w:val="0"/>
        <w:autoSpaceDN w:val="0"/>
        <w:adjustRightInd w:val="0"/>
        <w:spacing w:after="0" w:line="240" w:lineRule="auto"/>
        <w:jc w:val="center"/>
        <w:rPr>
          <w:rFonts w:ascii="Arial" w:hAnsi="Arial" w:cs="Arial"/>
          <w:bCs/>
          <w:sz w:val="20"/>
          <w:szCs w:val="20"/>
        </w:rPr>
      </w:pPr>
      <w:r>
        <w:rPr>
          <w:rFonts w:ascii="Arial" w:hAnsi="Arial" w:cs="Arial"/>
          <w:bCs/>
          <w:sz w:val="20"/>
          <w:szCs w:val="20"/>
        </w:rPr>
        <w:t xml:space="preserve">Tabla </w:t>
      </w:r>
      <w:r w:rsidR="0045294B">
        <w:rPr>
          <w:rFonts w:ascii="Arial" w:hAnsi="Arial" w:cs="Arial"/>
          <w:bCs/>
          <w:sz w:val="20"/>
          <w:szCs w:val="20"/>
        </w:rPr>
        <w:t>3</w:t>
      </w:r>
      <w:r>
        <w:rPr>
          <w:rFonts w:ascii="Arial" w:hAnsi="Arial" w:cs="Arial"/>
          <w:bCs/>
          <w:sz w:val="20"/>
          <w:szCs w:val="20"/>
        </w:rPr>
        <w:t>. No. de profesionales y técnicos asignados departamentos de frontera</w:t>
      </w:r>
    </w:p>
    <w:tbl>
      <w:tblPr>
        <w:tblW w:w="7900" w:type="dxa"/>
        <w:tblInd w:w="474" w:type="dxa"/>
        <w:tblCellMar>
          <w:left w:w="70" w:type="dxa"/>
          <w:right w:w="70" w:type="dxa"/>
        </w:tblCellMar>
        <w:tblLook w:val="04A0" w:firstRow="1" w:lastRow="0" w:firstColumn="1" w:lastColumn="0" w:noHBand="0" w:noVBand="1"/>
      </w:tblPr>
      <w:tblGrid>
        <w:gridCol w:w="2236"/>
        <w:gridCol w:w="1558"/>
        <w:gridCol w:w="1466"/>
        <w:gridCol w:w="1100"/>
        <w:gridCol w:w="1540"/>
      </w:tblGrid>
      <w:tr w:rsidR="0099089A" w:rsidRPr="00D527E2" w:rsidTr="00D527E2">
        <w:trPr>
          <w:trHeight w:val="53"/>
        </w:trPr>
        <w:tc>
          <w:tcPr>
            <w:tcW w:w="223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9089A" w:rsidRPr="00D527E2" w:rsidRDefault="00B16764"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 xml:space="preserve"> </w:t>
            </w:r>
            <w:r w:rsidR="0099089A" w:rsidRPr="00D527E2">
              <w:rPr>
                <w:rFonts w:ascii="Arial" w:eastAsia="Times New Roman" w:hAnsi="Arial" w:cs="Arial"/>
                <w:b/>
                <w:bCs/>
                <w:color w:val="000000"/>
                <w:sz w:val="18"/>
                <w:szCs w:val="18"/>
                <w:lang w:eastAsia="es-CO"/>
              </w:rPr>
              <w:t>PERSONAL ADICIONAL ZONAS DE FRONTERA</w:t>
            </w:r>
          </w:p>
        </w:tc>
        <w:tc>
          <w:tcPr>
            <w:tcW w:w="3024" w:type="dxa"/>
            <w:gridSpan w:val="2"/>
            <w:tcBorders>
              <w:top w:val="single" w:sz="4" w:space="0" w:color="auto"/>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FRONTERA COLOMBO-VENEZOLANA</w:t>
            </w:r>
          </w:p>
        </w:tc>
        <w:tc>
          <w:tcPr>
            <w:tcW w:w="2640" w:type="dxa"/>
            <w:gridSpan w:val="2"/>
            <w:tcBorders>
              <w:top w:val="single" w:sz="4" w:space="0" w:color="auto"/>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FRONTERA COLOMBO-ECUATORIANA</w:t>
            </w:r>
          </w:p>
        </w:tc>
      </w:tr>
      <w:tr w:rsidR="0099089A" w:rsidRPr="00D527E2" w:rsidTr="00D527E2">
        <w:trPr>
          <w:trHeight w:val="53"/>
        </w:trPr>
        <w:tc>
          <w:tcPr>
            <w:tcW w:w="2236" w:type="dxa"/>
            <w:vMerge/>
            <w:tcBorders>
              <w:top w:val="single" w:sz="4" w:space="0" w:color="auto"/>
              <w:left w:val="single" w:sz="4" w:space="0" w:color="auto"/>
              <w:bottom w:val="single" w:sz="4" w:space="0" w:color="000000"/>
              <w:right w:val="single" w:sz="4" w:space="0" w:color="auto"/>
            </w:tcBorders>
            <w:vAlign w:val="center"/>
            <w:hideMark/>
          </w:tcPr>
          <w:p w:rsidR="0099089A" w:rsidRPr="00D527E2" w:rsidRDefault="0099089A" w:rsidP="00BC734C">
            <w:pPr>
              <w:spacing w:after="0" w:line="240" w:lineRule="auto"/>
              <w:rPr>
                <w:rFonts w:ascii="Arial" w:eastAsia="Times New Roman" w:hAnsi="Arial" w:cs="Arial"/>
                <w:b/>
                <w:bCs/>
                <w:color w:val="000000"/>
                <w:sz w:val="18"/>
                <w:szCs w:val="18"/>
                <w:lang w:eastAsia="es-CO"/>
              </w:rPr>
            </w:pPr>
          </w:p>
        </w:tc>
        <w:tc>
          <w:tcPr>
            <w:tcW w:w="1558"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MV</w:t>
            </w:r>
          </w:p>
        </w:tc>
        <w:tc>
          <w:tcPr>
            <w:tcW w:w="1466"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AT</w:t>
            </w:r>
          </w:p>
        </w:tc>
        <w:tc>
          <w:tcPr>
            <w:tcW w:w="1100"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MV</w:t>
            </w:r>
          </w:p>
        </w:tc>
        <w:tc>
          <w:tcPr>
            <w:tcW w:w="1540"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AT</w:t>
            </w:r>
          </w:p>
        </w:tc>
      </w:tr>
      <w:tr w:rsidR="0099089A" w:rsidRPr="00D527E2" w:rsidTr="00D527E2">
        <w:trPr>
          <w:trHeight w:val="53"/>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2012</w:t>
            </w:r>
          </w:p>
        </w:tc>
        <w:tc>
          <w:tcPr>
            <w:tcW w:w="1558"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46</w:t>
            </w:r>
          </w:p>
        </w:tc>
        <w:tc>
          <w:tcPr>
            <w:tcW w:w="1466"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42</w:t>
            </w:r>
          </w:p>
        </w:tc>
        <w:tc>
          <w:tcPr>
            <w:tcW w:w="1100"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19</w:t>
            </w:r>
          </w:p>
        </w:tc>
        <w:tc>
          <w:tcPr>
            <w:tcW w:w="1540"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19</w:t>
            </w:r>
          </w:p>
        </w:tc>
      </w:tr>
      <w:tr w:rsidR="0099089A" w:rsidRPr="00D527E2" w:rsidTr="00D527E2">
        <w:trPr>
          <w:trHeight w:val="53"/>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2013</w:t>
            </w:r>
          </w:p>
        </w:tc>
        <w:tc>
          <w:tcPr>
            <w:tcW w:w="1558"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60</w:t>
            </w:r>
          </w:p>
        </w:tc>
        <w:tc>
          <w:tcPr>
            <w:tcW w:w="1466"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67</w:t>
            </w:r>
          </w:p>
        </w:tc>
        <w:tc>
          <w:tcPr>
            <w:tcW w:w="1100"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28</w:t>
            </w:r>
          </w:p>
        </w:tc>
        <w:tc>
          <w:tcPr>
            <w:tcW w:w="1540"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color w:val="000000"/>
                <w:sz w:val="18"/>
                <w:szCs w:val="18"/>
                <w:lang w:eastAsia="es-CO"/>
              </w:rPr>
            </w:pPr>
            <w:r w:rsidRPr="00D527E2">
              <w:rPr>
                <w:rFonts w:ascii="Arial" w:eastAsia="Times New Roman" w:hAnsi="Arial" w:cs="Arial"/>
                <w:color w:val="000000"/>
                <w:sz w:val="18"/>
                <w:szCs w:val="18"/>
                <w:lang w:eastAsia="es-CO"/>
              </w:rPr>
              <w:t>34</w:t>
            </w:r>
          </w:p>
        </w:tc>
      </w:tr>
      <w:tr w:rsidR="0099089A" w:rsidRPr="00D527E2" w:rsidTr="00D527E2">
        <w:trPr>
          <w:trHeight w:val="53"/>
        </w:trPr>
        <w:tc>
          <w:tcPr>
            <w:tcW w:w="2236" w:type="dxa"/>
            <w:tcBorders>
              <w:top w:val="nil"/>
              <w:left w:val="single" w:sz="4" w:space="0" w:color="auto"/>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TOTAL</w:t>
            </w:r>
          </w:p>
        </w:tc>
        <w:tc>
          <w:tcPr>
            <w:tcW w:w="1558"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106</w:t>
            </w:r>
          </w:p>
        </w:tc>
        <w:tc>
          <w:tcPr>
            <w:tcW w:w="1466"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109</w:t>
            </w:r>
          </w:p>
        </w:tc>
        <w:tc>
          <w:tcPr>
            <w:tcW w:w="1100"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47</w:t>
            </w:r>
          </w:p>
        </w:tc>
        <w:tc>
          <w:tcPr>
            <w:tcW w:w="1540" w:type="dxa"/>
            <w:tcBorders>
              <w:top w:val="nil"/>
              <w:left w:val="nil"/>
              <w:bottom w:val="single" w:sz="4" w:space="0" w:color="auto"/>
              <w:right w:val="single" w:sz="4" w:space="0" w:color="auto"/>
            </w:tcBorders>
            <w:shd w:val="clear" w:color="auto" w:fill="auto"/>
            <w:vAlign w:val="center"/>
            <w:hideMark/>
          </w:tcPr>
          <w:p w:rsidR="0099089A" w:rsidRPr="00D527E2" w:rsidRDefault="0099089A" w:rsidP="00BC734C">
            <w:pPr>
              <w:spacing w:after="0" w:line="240" w:lineRule="auto"/>
              <w:jc w:val="center"/>
              <w:rPr>
                <w:rFonts w:ascii="Arial" w:eastAsia="Times New Roman" w:hAnsi="Arial" w:cs="Arial"/>
                <w:b/>
                <w:bCs/>
                <w:color w:val="000000"/>
                <w:sz w:val="18"/>
                <w:szCs w:val="18"/>
                <w:lang w:eastAsia="es-CO"/>
              </w:rPr>
            </w:pPr>
            <w:r w:rsidRPr="00D527E2">
              <w:rPr>
                <w:rFonts w:ascii="Arial" w:eastAsia="Times New Roman" w:hAnsi="Arial" w:cs="Arial"/>
                <w:b/>
                <w:bCs/>
                <w:color w:val="000000"/>
                <w:sz w:val="18"/>
                <w:szCs w:val="18"/>
                <w:lang w:eastAsia="es-CO"/>
              </w:rPr>
              <w:t>53</w:t>
            </w:r>
          </w:p>
        </w:tc>
      </w:tr>
    </w:tbl>
    <w:p w:rsidR="0099089A" w:rsidRPr="00B16764" w:rsidRDefault="0099089A" w:rsidP="00BC734C">
      <w:pPr>
        <w:autoSpaceDE w:val="0"/>
        <w:autoSpaceDN w:val="0"/>
        <w:adjustRightInd w:val="0"/>
        <w:spacing w:after="0" w:line="240" w:lineRule="auto"/>
        <w:jc w:val="both"/>
        <w:rPr>
          <w:rFonts w:ascii="Arial" w:hAnsi="Arial" w:cs="Arial"/>
          <w:bCs/>
          <w:sz w:val="20"/>
          <w:szCs w:val="20"/>
        </w:rPr>
      </w:pP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r w:rsidRPr="00B16764">
        <w:rPr>
          <w:rFonts w:ascii="Arial" w:hAnsi="Arial" w:cs="Arial"/>
          <w:bCs/>
          <w:sz w:val="20"/>
          <w:szCs w:val="20"/>
        </w:rPr>
        <w:t>Para el año 2012, el número de médicos veterinarios (MV) y Auxiliares de Técnico en campo (AT), se incrementó y durante esa vigencia se contó con 46 MV atendiendo los programas sanitarios, especialmente el de Fiebre Aftosa con el apoyo de 42 Auxiliares de Técnico en campo en la frontera Colombo-Venezolana y en la frontera Colombo-Ecuatoriana se contó con 19 MV y 19 AT.</w:t>
      </w: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r w:rsidRPr="00B16764">
        <w:rPr>
          <w:rFonts w:ascii="Arial" w:hAnsi="Arial" w:cs="Arial"/>
          <w:bCs/>
          <w:sz w:val="20"/>
          <w:szCs w:val="20"/>
        </w:rPr>
        <w:t xml:space="preserve">Para enfrentar los retos que representa el mantenimiento del estatus como país libre de Fiebre Aftosa con Vacunación, en la vigencia 2013 se incrementó el número de MV y AT de 2012 en 14 MV y 25 AT en la frontera Colombo-Venezolana y en 9 MV y 15 AT en la frontera Colombo-Ecuatoriana. Todos estos funcionarios, han sido sujetos a jornadas de capacitación para fortalecer sus conocimientos en actividades misionales entre las que están los procesos de Registro Sanitario de Predios Pecuarios - RSPP, expedición de las Guías Sanitarias de Movilización Interna – GSMI y en adición, la identificación de marcas y hierros de los países vecinos para incrementar la vigilancia de las movilizaciones </w:t>
      </w:r>
      <w:r w:rsidR="00654BA1" w:rsidRPr="00B16764">
        <w:rPr>
          <w:rFonts w:ascii="Arial" w:hAnsi="Arial" w:cs="Arial"/>
          <w:bCs/>
          <w:sz w:val="20"/>
          <w:szCs w:val="20"/>
        </w:rPr>
        <w:t xml:space="preserve">con especial atención de aquellas </w:t>
      </w:r>
      <w:r w:rsidRPr="00B16764">
        <w:rPr>
          <w:rFonts w:ascii="Arial" w:hAnsi="Arial" w:cs="Arial"/>
          <w:bCs/>
          <w:sz w:val="20"/>
          <w:szCs w:val="20"/>
        </w:rPr>
        <w:t>de origen dudoso.</w:t>
      </w: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p>
    <w:p w:rsidR="0099089A" w:rsidRPr="00B16764" w:rsidRDefault="00616AB8" w:rsidP="00BC734C">
      <w:pPr>
        <w:autoSpaceDE w:val="0"/>
        <w:autoSpaceDN w:val="0"/>
        <w:adjustRightInd w:val="0"/>
        <w:spacing w:after="0" w:line="240" w:lineRule="auto"/>
        <w:jc w:val="both"/>
        <w:rPr>
          <w:rFonts w:ascii="Arial" w:hAnsi="Arial" w:cs="Arial"/>
          <w:bCs/>
          <w:sz w:val="20"/>
          <w:szCs w:val="20"/>
        </w:rPr>
      </w:pPr>
      <w:r w:rsidRPr="00B16764">
        <w:rPr>
          <w:rFonts w:ascii="Arial" w:hAnsi="Arial" w:cs="Arial"/>
          <w:bCs/>
          <w:sz w:val="20"/>
          <w:szCs w:val="20"/>
        </w:rPr>
        <w:t>Así</w:t>
      </w:r>
      <w:r>
        <w:rPr>
          <w:rFonts w:ascii="Arial" w:hAnsi="Arial" w:cs="Arial"/>
          <w:bCs/>
          <w:sz w:val="20"/>
          <w:szCs w:val="20"/>
        </w:rPr>
        <w:t xml:space="preserve"> </w:t>
      </w:r>
      <w:r w:rsidR="0099089A" w:rsidRPr="00B16764">
        <w:rPr>
          <w:rFonts w:ascii="Arial" w:hAnsi="Arial" w:cs="Arial"/>
          <w:bCs/>
          <w:sz w:val="20"/>
          <w:szCs w:val="20"/>
        </w:rPr>
        <w:t xml:space="preserve">mismo, tanto en los departamentos de frontera, como en otras zonas estratégicas del país se crearon más de 30 nuevas oficinas locales para fortalecer la presencia institucional en el campo, de las cuales 14 se encuentran en los departamentos de frontera; se incorporaron a la planta del ICA los 280 operarios de los puestos de control que venían siendo contratados a través de un convenio con FEDEGAN (siendo ahora funcionarios de planta) y se adquirieron 47 camperos y 28 motocicletas para las oficinas locales además de otros elementos y </w:t>
      </w:r>
      <w:proofErr w:type="spellStart"/>
      <w:r w:rsidR="0099089A" w:rsidRPr="00B16764">
        <w:rPr>
          <w:rFonts w:ascii="Arial" w:hAnsi="Arial" w:cs="Arial"/>
          <w:bCs/>
          <w:sz w:val="20"/>
          <w:szCs w:val="20"/>
        </w:rPr>
        <w:t>equipamento</w:t>
      </w:r>
      <w:proofErr w:type="spellEnd"/>
      <w:r w:rsidR="0099089A" w:rsidRPr="00B16764">
        <w:rPr>
          <w:rFonts w:ascii="Arial" w:hAnsi="Arial" w:cs="Arial"/>
          <w:bCs/>
          <w:sz w:val="20"/>
          <w:szCs w:val="20"/>
        </w:rPr>
        <w:t xml:space="preserve"> para la gestión sanitaria. Además, se encuentra en avance el desarrollo e Implementación del Sistema de Información para Guías de Movilización Animal - SIGMA para la expedición de las Guías Sanitarias de Movilización Interna para un manejo oficial y más integral de la movilización como factor de riesgo de transmisión y difusión de la Fiebre Aftosa y de otras enfermedades infecciosas de interés nacional, sobre el cual en el pasado mes de diciembre pudimos hacer una presentación a la funcionaria del CFIA que adelantó el análisis de riesgo para la importación a Canadá de carne procedente de Colombia.</w:t>
      </w: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r w:rsidRPr="00B16764">
        <w:rPr>
          <w:rFonts w:ascii="Arial" w:hAnsi="Arial" w:cs="Arial"/>
          <w:bCs/>
          <w:sz w:val="20"/>
          <w:szCs w:val="20"/>
        </w:rPr>
        <w:t>En complemento a estas acciones, siendo el ICA en el presente el administrador del Sistema de Trazabilidad ( anteriormente Sistema de Información e Identificación del Ganado – SINIGAN) y con apoyo del Ministerio de Agricultura y Desarrollo Rural, se ha programado la identificación individual de las poblaciones bovina y bufalina en los departamentos de las fronteras (La Guajira, Zona de Protección en Norte de Santander, Nariño y Putumayo), además de la continuidad de la ya existente en la Zona de Alta Vigilancia en la frontera con Venezuela, que será adelantada y completada entre los años 2013 y 2014.</w:t>
      </w: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p>
    <w:p w:rsidR="0099089A" w:rsidRDefault="0099089A" w:rsidP="00BC734C">
      <w:pPr>
        <w:autoSpaceDE w:val="0"/>
        <w:autoSpaceDN w:val="0"/>
        <w:adjustRightInd w:val="0"/>
        <w:spacing w:after="0" w:line="240" w:lineRule="auto"/>
        <w:jc w:val="both"/>
        <w:rPr>
          <w:rFonts w:ascii="Arial" w:hAnsi="Arial" w:cs="Arial"/>
          <w:bCs/>
          <w:sz w:val="20"/>
          <w:szCs w:val="20"/>
        </w:rPr>
      </w:pPr>
      <w:r w:rsidRPr="00B16764">
        <w:rPr>
          <w:rFonts w:ascii="Arial" w:hAnsi="Arial" w:cs="Arial"/>
          <w:bCs/>
          <w:sz w:val="20"/>
          <w:szCs w:val="20"/>
        </w:rPr>
        <w:t>Para la vigencia 2013, el ICA destinó una cifra de alrededor de 1</w:t>
      </w:r>
      <w:r w:rsidR="007914D3">
        <w:rPr>
          <w:rFonts w:ascii="Arial" w:hAnsi="Arial" w:cs="Arial"/>
          <w:bCs/>
          <w:sz w:val="20"/>
          <w:szCs w:val="20"/>
        </w:rPr>
        <w:t>2</w:t>
      </w:r>
      <w:r w:rsidR="00616AB8">
        <w:rPr>
          <w:rFonts w:ascii="Arial" w:hAnsi="Arial" w:cs="Arial"/>
          <w:bCs/>
          <w:sz w:val="20"/>
          <w:szCs w:val="20"/>
        </w:rPr>
        <w:t>.000.</w:t>
      </w:r>
      <w:r w:rsidRPr="00B16764">
        <w:rPr>
          <w:rFonts w:ascii="Arial" w:hAnsi="Arial" w:cs="Arial"/>
          <w:bCs/>
          <w:sz w:val="20"/>
          <w:szCs w:val="20"/>
        </w:rPr>
        <w:t>000.000 para la gestión sanitaria alrededor del programa de Fiebre Aftosa y de 20.000´000.000 para avanzar en los procesos de identificación para la trazabilidad.</w:t>
      </w:r>
    </w:p>
    <w:p w:rsidR="009711A2" w:rsidRPr="00B16764" w:rsidRDefault="009711A2" w:rsidP="00BC734C">
      <w:pPr>
        <w:autoSpaceDE w:val="0"/>
        <w:autoSpaceDN w:val="0"/>
        <w:adjustRightInd w:val="0"/>
        <w:spacing w:after="0" w:line="240" w:lineRule="auto"/>
        <w:jc w:val="both"/>
        <w:rPr>
          <w:rFonts w:ascii="Arial" w:hAnsi="Arial" w:cs="Arial"/>
          <w:bCs/>
          <w:sz w:val="20"/>
          <w:szCs w:val="20"/>
        </w:rPr>
      </w:pP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r w:rsidRPr="00B16764">
        <w:rPr>
          <w:rFonts w:ascii="Arial" w:hAnsi="Arial" w:cs="Arial"/>
          <w:bCs/>
          <w:sz w:val="20"/>
          <w:szCs w:val="20"/>
        </w:rPr>
        <w:lastRenderedPageBreak/>
        <w:t xml:space="preserve">Adicionalmente, en lo referente a la protección en primera barrera, el ICA fortaleció su presencia en los 7 Puestos de Inspección en Frontera, en los 5 Pasos Fronterizos autorizados para el comercio exterior, así: </w:t>
      </w:r>
      <w:proofErr w:type="spellStart"/>
      <w:r w:rsidRPr="00B16764">
        <w:rPr>
          <w:rFonts w:ascii="Arial" w:hAnsi="Arial" w:cs="Arial"/>
          <w:bCs/>
          <w:sz w:val="20"/>
          <w:szCs w:val="20"/>
        </w:rPr>
        <w:t>Paraguachón</w:t>
      </w:r>
      <w:proofErr w:type="spellEnd"/>
      <w:r w:rsidRPr="00B16764">
        <w:rPr>
          <w:rFonts w:ascii="Arial" w:hAnsi="Arial" w:cs="Arial"/>
          <w:bCs/>
          <w:sz w:val="20"/>
          <w:szCs w:val="20"/>
        </w:rPr>
        <w:t xml:space="preserve"> en el municipio de Maicao (La Guajira), Simón Bolivar, Ureña y Puerto Santander en Cúcuta (Norte de Santander), Arauca en Arauca, </w:t>
      </w:r>
      <w:proofErr w:type="spellStart"/>
      <w:r w:rsidRPr="00B16764">
        <w:rPr>
          <w:rFonts w:ascii="Arial" w:hAnsi="Arial" w:cs="Arial"/>
          <w:bCs/>
          <w:sz w:val="20"/>
          <w:szCs w:val="20"/>
        </w:rPr>
        <w:t>Rumichaca</w:t>
      </w:r>
      <w:proofErr w:type="spellEnd"/>
      <w:r w:rsidRPr="00B16764">
        <w:rPr>
          <w:rFonts w:ascii="Arial" w:hAnsi="Arial" w:cs="Arial"/>
          <w:bCs/>
          <w:sz w:val="20"/>
          <w:szCs w:val="20"/>
        </w:rPr>
        <w:t xml:space="preserve"> en Ipiales (Nariño) y San Miguel en Putumayo. Para este fin, se realizó la vinculación de Profesionales y Auxiliares de Técnico, lo cual permitió ampliar y asegurar la cobertura de inspección y vigilancia de las importaciones a las 24 horas del día, 7 días de la semana, 365 días del año pasando de 29 funcionarios en 20122, a 37 en 2012 y a 42 en 2013. Para el año 2013 las inversiones que realiza el ICA, relacionadas con la protección de fronteras a nivel de los pasos fronterizos, fue de $1.165´175.176,3 (U$636.707,75).</w:t>
      </w: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r w:rsidRPr="00B16764">
        <w:rPr>
          <w:rFonts w:ascii="Arial" w:hAnsi="Arial" w:cs="Arial"/>
          <w:bCs/>
          <w:sz w:val="20"/>
          <w:szCs w:val="20"/>
        </w:rPr>
        <w:t>En lo que respecta al sector ganadero, como ustedes conocen, continúa estando completamente comprometido con su participación en el programa. Particularmente, en la ejecución de los ciclos de vacunación en los cuales se mantienen coberturas por encima del 90% tanto en animales como en predios y se aplican estrategias especiales en las zonas de frontera.</w:t>
      </w: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p>
    <w:p w:rsidR="0099089A" w:rsidRPr="00B16764" w:rsidRDefault="0099089A" w:rsidP="00BC734C">
      <w:pPr>
        <w:autoSpaceDE w:val="0"/>
        <w:autoSpaceDN w:val="0"/>
        <w:adjustRightInd w:val="0"/>
        <w:spacing w:after="0" w:line="240" w:lineRule="auto"/>
        <w:jc w:val="both"/>
        <w:rPr>
          <w:rFonts w:ascii="Arial" w:hAnsi="Arial" w:cs="Arial"/>
          <w:bCs/>
          <w:sz w:val="20"/>
          <w:szCs w:val="20"/>
        </w:rPr>
      </w:pPr>
      <w:r w:rsidRPr="00B16764">
        <w:rPr>
          <w:rFonts w:ascii="Arial" w:hAnsi="Arial" w:cs="Arial"/>
          <w:bCs/>
          <w:sz w:val="20"/>
          <w:szCs w:val="20"/>
        </w:rPr>
        <w:t>Por otra parte, con respecto a las actividades de vigilancia y control en las fronteras, tanto el ICA como el INVIMA y la DIAN se encuentran en un proceso de revisión de sus procedimientos internos a fin de garantizar cada día más la transparencia de los procesos que se adelantan en estas zonas.</w:t>
      </w:r>
    </w:p>
    <w:p w:rsidR="0099089A" w:rsidRDefault="0099089A" w:rsidP="00BC734C">
      <w:pPr>
        <w:autoSpaceDE w:val="0"/>
        <w:autoSpaceDN w:val="0"/>
        <w:adjustRightInd w:val="0"/>
        <w:spacing w:after="0" w:line="240" w:lineRule="auto"/>
        <w:jc w:val="both"/>
        <w:rPr>
          <w:rFonts w:ascii="Arial" w:hAnsi="Arial" w:cs="Arial"/>
          <w:bCs/>
          <w:sz w:val="20"/>
          <w:szCs w:val="20"/>
        </w:rPr>
      </w:pPr>
    </w:p>
    <w:p w:rsidR="00654BA1" w:rsidRPr="00B16764" w:rsidRDefault="00654BA1" w:rsidP="00BC734C">
      <w:pPr>
        <w:spacing w:after="0" w:line="240" w:lineRule="auto"/>
        <w:jc w:val="both"/>
        <w:rPr>
          <w:rFonts w:ascii="Arial" w:hAnsi="Arial" w:cs="Arial"/>
          <w:b/>
          <w:sz w:val="20"/>
          <w:szCs w:val="20"/>
        </w:rPr>
      </w:pPr>
      <w:r w:rsidRPr="00B16764">
        <w:rPr>
          <w:rFonts w:ascii="Arial" w:hAnsi="Arial" w:cs="Arial"/>
          <w:b/>
          <w:sz w:val="20"/>
          <w:szCs w:val="20"/>
        </w:rPr>
        <w:t>Cuáles son los resultados de la Evaluación de riesgo de salud animal que Canadá realizó en Colombia durante seis años, en el marco del proceso de implementación del TLC para la exportación de carne hacia ese mercado</w:t>
      </w:r>
      <w:proofErr w:type="gramStart"/>
      <w:r w:rsidRPr="00B16764">
        <w:rPr>
          <w:rFonts w:ascii="Arial" w:hAnsi="Arial" w:cs="Arial"/>
          <w:b/>
          <w:sz w:val="20"/>
          <w:szCs w:val="20"/>
        </w:rPr>
        <w:t>?</w:t>
      </w:r>
      <w:proofErr w:type="gramEnd"/>
    </w:p>
    <w:p w:rsidR="00BC734C" w:rsidRDefault="00BC734C" w:rsidP="00BC734C">
      <w:pPr>
        <w:spacing w:after="0" w:line="240" w:lineRule="auto"/>
        <w:jc w:val="both"/>
        <w:rPr>
          <w:rFonts w:ascii="Arial" w:hAnsi="Arial" w:cs="Arial"/>
          <w:b/>
          <w:sz w:val="20"/>
          <w:szCs w:val="20"/>
        </w:rPr>
      </w:pPr>
    </w:p>
    <w:p w:rsidR="00030A13" w:rsidRDefault="00144699" w:rsidP="00BC734C">
      <w:pPr>
        <w:spacing w:after="0" w:line="240" w:lineRule="auto"/>
        <w:jc w:val="both"/>
        <w:rPr>
          <w:rFonts w:ascii="Arial" w:hAnsi="Arial" w:cs="Arial"/>
          <w:sz w:val="20"/>
          <w:szCs w:val="20"/>
        </w:rPr>
      </w:pPr>
      <w:r w:rsidRPr="00B16764">
        <w:rPr>
          <w:rFonts w:ascii="Arial" w:hAnsi="Arial" w:cs="Arial"/>
          <w:sz w:val="20"/>
          <w:szCs w:val="20"/>
        </w:rPr>
        <w:t xml:space="preserve">En comunicación oficial remitida por  el Canadian </w:t>
      </w:r>
      <w:proofErr w:type="spellStart"/>
      <w:r w:rsidRPr="00B16764">
        <w:rPr>
          <w:rFonts w:ascii="Arial" w:hAnsi="Arial" w:cs="Arial"/>
          <w:sz w:val="20"/>
          <w:szCs w:val="20"/>
        </w:rPr>
        <w:t>Food</w:t>
      </w:r>
      <w:proofErr w:type="spellEnd"/>
      <w:r w:rsidRPr="00B16764">
        <w:rPr>
          <w:rFonts w:ascii="Arial" w:hAnsi="Arial" w:cs="Arial"/>
          <w:sz w:val="20"/>
          <w:szCs w:val="20"/>
        </w:rPr>
        <w:t xml:space="preserve"> </w:t>
      </w:r>
      <w:proofErr w:type="spellStart"/>
      <w:r w:rsidRPr="00B16764">
        <w:rPr>
          <w:rFonts w:ascii="Arial" w:hAnsi="Arial" w:cs="Arial"/>
          <w:sz w:val="20"/>
          <w:szCs w:val="20"/>
        </w:rPr>
        <w:t>Inspection</w:t>
      </w:r>
      <w:proofErr w:type="spellEnd"/>
      <w:r w:rsidRPr="00B16764">
        <w:rPr>
          <w:rFonts w:ascii="Arial" w:hAnsi="Arial" w:cs="Arial"/>
          <w:sz w:val="20"/>
          <w:szCs w:val="20"/>
        </w:rPr>
        <w:t xml:space="preserve"> Agency – CFIA, Informa al ICA que se ha completado la evaluación y que de acuerdo a su análisis el programa nacional de fiebre aftosa que ejecuta el ICA </w:t>
      </w:r>
      <w:r w:rsidR="00030A13" w:rsidRPr="00B16764">
        <w:rPr>
          <w:rFonts w:ascii="Arial" w:hAnsi="Arial" w:cs="Arial"/>
          <w:sz w:val="20"/>
          <w:szCs w:val="20"/>
        </w:rPr>
        <w:t xml:space="preserve">ofrece las garantías sanitarias para el ingreso de carnes colombianas deshuesadas y maduradas al Canadá, dando concepto favorable en lo referente a la producción primaria. </w:t>
      </w:r>
    </w:p>
    <w:p w:rsidR="00BC734C" w:rsidRPr="00B16764" w:rsidRDefault="00BC734C" w:rsidP="00BC734C">
      <w:pPr>
        <w:spacing w:after="0" w:line="240" w:lineRule="auto"/>
        <w:jc w:val="both"/>
        <w:rPr>
          <w:rFonts w:ascii="Arial" w:hAnsi="Arial" w:cs="Arial"/>
          <w:sz w:val="20"/>
          <w:szCs w:val="20"/>
        </w:rPr>
      </w:pPr>
    </w:p>
    <w:p w:rsidR="00654BA1" w:rsidRDefault="00030A13" w:rsidP="00BC734C">
      <w:pPr>
        <w:spacing w:after="0" w:line="240" w:lineRule="auto"/>
        <w:jc w:val="both"/>
        <w:rPr>
          <w:rFonts w:ascii="Arial" w:hAnsi="Arial" w:cs="Arial"/>
          <w:sz w:val="20"/>
          <w:szCs w:val="20"/>
        </w:rPr>
      </w:pPr>
      <w:r w:rsidRPr="00B16764">
        <w:rPr>
          <w:rFonts w:ascii="Arial" w:hAnsi="Arial" w:cs="Arial"/>
          <w:sz w:val="20"/>
          <w:szCs w:val="20"/>
        </w:rPr>
        <w:t>Queda pendiente el avance de la gestión correspondiente al INVIMA para que el país cumpla con la totalidad de los requisitos sanitarios.</w:t>
      </w:r>
    </w:p>
    <w:p w:rsidR="00BC734C" w:rsidRPr="00B16764" w:rsidRDefault="00BC734C" w:rsidP="00BC734C">
      <w:pPr>
        <w:spacing w:after="0" w:line="240" w:lineRule="auto"/>
        <w:jc w:val="both"/>
        <w:rPr>
          <w:rFonts w:ascii="Arial" w:hAnsi="Arial" w:cs="Arial"/>
          <w:sz w:val="20"/>
          <w:szCs w:val="20"/>
        </w:rPr>
      </w:pPr>
    </w:p>
    <w:p w:rsidR="00144699" w:rsidRPr="00B16764" w:rsidRDefault="00144699" w:rsidP="00BC734C">
      <w:pPr>
        <w:spacing w:after="0" w:line="240" w:lineRule="auto"/>
        <w:jc w:val="both"/>
        <w:rPr>
          <w:rFonts w:ascii="Arial" w:hAnsi="Arial" w:cs="Arial"/>
          <w:b/>
          <w:sz w:val="20"/>
          <w:szCs w:val="20"/>
        </w:rPr>
      </w:pPr>
      <w:r w:rsidRPr="00B16764">
        <w:rPr>
          <w:rFonts w:ascii="Arial" w:hAnsi="Arial" w:cs="Arial"/>
          <w:b/>
          <w:sz w:val="20"/>
          <w:szCs w:val="20"/>
        </w:rPr>
        <w:t>De qué forma afecta que Colombia no sea un país declarado en su totalidad libre de aftosa frente a las negociaciones comerciales con Estados Unidos y la Unión Europea</w:t>
      </w:r>
      <w:proofErr w:type="gramStart"/>
      <w:r w:rsidRPr="00B16764">
        <w:rPr>
          <w:rFonts w:ascii="Arial" w:hAnsi="Arial" w:cs="Arial"/>
          <w:b/>
          <w:sz w:val="20"/>
          <w:szCs w:val="20"/>
        </w:rPr>
        <w:t>?</w:t>
      </w:r>
      <w:proofErr w:type="gramEnd"/>
    </w:p>
    <w:p w:rsidR="00BC734C" w:rsidRDefault="00BC734C" w:rsidP="00BC734C">
      <w:pPr>
        <w:spacing w:after="0" w:line="240" w:lineRule="auto"/>
        <w:jc w:val="both"/>
        <w:rPr>
          <w:rFonts w:ascii="Arial" w:hAnsi="Arial" w:cs="Arial"/>
          <w:b/>
          <w:sz w:val="20"/>
          <w:szCs w:val="20"/>
        </w:rPr>
      </w:pPr>
    </w:p>
    <w:p w:rsidR="00144699" w:rsidRDefault="00616AB8" w:rsidP="00BC734C">
      <w:pPr>
        <w:spacing w:after="0" w:line="240" w:lineRule="auto"/>
        <w:jc w:val="both"/>
        <w:rPr>
          <w:rFonts w:ascii="Arial" w:hAnsi="Arial" w:cs="Arial"/>
          <w:sz w:val="20"/>
          <w:szCs w:val="20"/>
        </w:rPr>
      </w:pPr>
      <w:r>
        <w:rPr>
          <w:rFonts w:ascii="Arial" w:hAnsi="Arial" w:cs="Arial"/>
          <w:sz w:val="20"/>
          <w:szCs w:val="20"/>
        </w:rPr>
        <w:t>No afecta de ninguna manera p</w:t>
      </w:r>
      <w:r w:rsidR="005E66BD" w:rsidRPr="00B16764">
        <w:rPr>
          <w:rFonts w:ascii="Arial" w:hAnsi="Arial" w:cs="Arial"/>
          <w:sz w:val="20"/>
          <w:szCs w:val="20"/>
        </w:rPr>
        <w:t>ara efectos de los productos priorizados en la agenda exportadora del TLC, el producto priorizado por los productores nacionales fue la carne bovina, en ese sentido aunque las Autoridades de APHIS/USDA no han entregado el resultado final del análisis de riesgo realizado al programa de Fiebre Aftosa de Colombia que ejecuta el ICA, en comunicación remitida en enero de 2013 manifestaron que no requieren información adicional del ICA para adelantar la siguiente fase del análisis de riesgo por parte del ICA. El proceso continúa con el INVIMA en lo referente al control en las plantas de beneficio y el cumplimiento de los requerimientos de acuerdo con las normas americanas.</w:t>
      </w:r>
    </w:p>
    <w:p w:rsidR="00BC734C" w:rsidRDefault="00BC734C" w:rsidP="00BC734C">
      <w:pPr>
        <w:spacing w:after="0" w:line="240" w:lineRule="auto"/>
        <w:jc w:val="both"/>
        <w:rPr>
          <w:rFonts w:ascii="Arial" w:hAnsi="Arial" w:cs="Arial"/>
          <w:sz w:val="20"/>
          <w:szCs w:val="20"/>
        </w:rPr>
      </w:pPr>
    </w:p>
    <w:p w:rsidR="00D527E2" w:rsidRPr="00D527E2" w:rsidRDefault="00D527E2" w:rsidP="00BC734C">
      <w:pPr>
        <w:spacing w:after="0" w:line="240" w:lineRule="auto"/>
        <w:rPr>
          <w:rFonts w:ascii="Arial" w:hAnsi="Arial" w:cs="Arial"/>
          <w:b/>
          <w:sz w:val="20"/>
          <w:szCs w:val="20"/>
        </w:rPr>
      </w:pPr>
      <w:r w:rsidRPr="00D527E2">
        <w:rPr>
          <w:rFonts w:ascii="Arial" w:hAnsi="Arial" w:cs="Arial"/>
          <w:b/>
          <w:sz w:val="20"/>
          <w:szCs w:val="20"/>
        </w:rPr>
        <w:t>¿Qué controles se han adoptado para hacer frente a la enfermedad de las “vacas locas”?</w:t>
      </w:r>
    </w:p>
    <w:p w:rsidR="00D527E2" w:rsidRDefault="00D527E2" w:rsidP="00BC734C">
      <w:pPr>
        <w:spacing w:after="0" w:line="240" w:lineRule="auto"/>
        <w:rPr>
          <w:rFonts w:ascii="Arial" w:hAnsi="Arial" w:cs="Arial"/>
          <w:sz w:val="20"/>
          <w:szCs w:val="20"/>
        </w:rPr>
      </w:pPr>
    </w:p>
    <w:p w:rsidR="00D527E2" w:rsidRDefault="00D527E2" w:rsidP="00BC734C">
      <w:pPr>
        <w:spacing w:after="0" w:line="240" w:lineRule="auto"/>
        <w:rPr>
          <w:rFonts w:ascii="Arial" w:hAnsi="Arial" w:cs="Arial"/>
          <w:sz w:val="20"/>
          <w:szCs w:val="20"/>
        </w:rPr>
      </w:pPr>
      <w:r w:rsidRPr="00273D49">
        <w:rPr>
          <w:rFonts w:ascii="Arial" w:hAnsi="Arial" w:cs="Arial"/>
          <w:sz w:val="20"/>
          <w:szCs w:val="20"/>
        </w:rPr>
        <w:t>En Colombia se adelantan tareas para prevenir el ingreso de la Encefalopatía Espongiforme Bovina (EEB) desde diferentes enfoques así:</w:t>
      </w:r>
    </w:p>
    <w:p w:rsidR="00D527E2" w:rsidRPr="00273D49" w:rsidRDefault="00D527E2" w:rsidP="00BC734C">
      <w:pPr>
        <w:spacing w:after="0" w:line="240" w:lineRule="auto"/>
        <w:rPr>
          <w:rFonts w:ascii="Arial" w:hAnsi="Arial" w:cs="Arial"/>
          <w:sz w:val="20"/>
          <w:szCs w:val="20"/>
        </w:rPr>
      </w:pPr>
    </w:p>
    <w:p w:rsidR="00D527E2" w:rsidRPr="00273D49" w:rsidRDefault="00D527E2" w:rsidP="00BC734C">
      <w:pPr>
        <w:pStyle w:val="Prrafodelista"/>
        <w:numPr>
          <w:ilvl w:val="0"/>
          <w:numId w:val="12"/>
        </w:numPr>
        <w:contextualSpacing/>
        <w:jc w:val="both"/>
        <w:rPr>
          <w:rFonts w:ascii="Arial" w:hAnsi="Arial" w:cs="Arial"/>
          <w:sz w:val="20"/>
          <w:szCs w:val="20"/>
        </w:rPr>
      </w:pPr>
      <w:r w:rsidRPr="00273D49">
        <w:rPr>
          <w:rFonts w:ascii="Arial" w:hAnsi="Arial" w:cs="Arial"/>
          <w:sz w:val="20"/>
          <w:szCs w:val="20"/>
        </w:rPr>
        <w:t>La Resolución 0991 de 2001 prohibió la utilización de proteína de origen mamífero (harinas de carne, sangre y hueso y despojos de mamífero) en la fabricación de suplementos alimenticios para la alimentación de rumiantes.</w:t>
      </w:r>
    </w:p>
    <w:p w:rsidR="00D527E2" w:rsidRPr="00273D49" w:rsidRDefault="00D527E2" w:rsidP="00BC734C">
      <w:pPr>
        <w:pStyle w:val="Prrafodelista"/>
        <w:numPr>
          <w:ilvl w:val="0"/>
          <w:numId w:val="12"/>
        </w:numPr>
        <w:contextualSpacing/>
        <w:jc w:val="both"/>
        <w:rPr>
          <w:rFonts w:ascii="Arial" w:hAnsi="Arial" w:cs="Arial"/>
          <w:sz w:val="20"/>
          <w:szCs w:val="20"/>
        </w:rPr>
      </w:pPr>
      <w:r w:rsidRPr="00273D49">
        <w:rPr>
          <w:rFonts w:ascii="Arial" w:hAnsi="Arial" w:cs="Arial"/>
          <w:sz w:val="20"/>
          <w:szCs w:val="20"/>
        </w:rPr>
        <w:t xml:space="preserve">La Resolución 3153 de 2001 establece la notificación inmediata de todo cuadro compatible con síndrome neurológico, se establece la vigilancia activa en mataderos, el seguimiento a </w:t>
      </w:r>
      <w:r w:rsidRPr="00273D49">
        <w:rPr>
          <w:rFonts w:ascii="Arial" w:hAnsi="Arial" w:cs="Arial"/>
          <w:sz w:val="20"/>
          <w:szCs w:val="20"/>
        </w:rPr>
        <w:lastRenderedPageBreak/>
        <w:t xml:space="preserve">animales importados desde 1986  hasta 1999 procedentes de países que han sido afectados por EEB.  </w:t>
      </w:r>
    </w:p>
    <w:p w:rsidR="00D527E2" w:rsidRPr="00273D49" w:rsidRDefault="00D527E2" w:rsidP="00BC734C">
      <w:pPr>
        <w:pStyle w:val="Prrafodelista"/>
        <w:numPr>
          <w:ilvl w:val="0"/>
          <w:numId w:val="12"/>
        </w:numPr>
        <w:contextualSpacing/>
        <w:jc w:val="both"/>
        <w:rPr>
          <w:rFonts w:ascii="Arial" w:hAnsi="Arial" w:cs="Arial"/>
          <w:sz w:val="20"/>
          <w:szCs w:val="20"/>
        </w:rPr>
      </w:pPr>
      <w:r w:rsidRPr="00273D49">
        <w:rPr>
          <w:rFonts w:ascii="Arial" w:hAnsi="Arial" w:cs="Arial"/>
          <w:sz w:val="20"/>
          <w:szCs w:val="20"/>
        </w:rPr>
        <w:t>La Resolución 2028 de 2002 establece</w:t>
      </w:r>
      <w:r w:rsidR="00081896">
        <w:rPr>
          <w:rFonts w:ascii="Arial" w:hAnsi="Arial" w:cs="Arial"/>
          <w:sz w:val="20"/>
          <w:szCs w:val="20"/>
        </w:rPr>
        <w:t xml:space="preserve"> </w:t>
      </w:r>
      <w:proofErr w:type="spellStart"/>
      <w:r w:rsidR="00081896">
        <w:rPr>
          <w:rFonts w:ascii="Arial" w:hAnsi="Arial" w:cs="Arial"/>
          <w:sz w:val="20"/>
          <w:szCs w:val="20"/>
        </w:rPr>
        <w:t>los</w:t>
      </w:r>
      <w:r w:rsidRPr="00273D49">
        <w:rPr>
          <w:rFonts w:ascii="Arial" w:hAnsi="Arial" w:cs="Arial"/>
          <w:sz w:val="20"/>
          <w:szCs w:val="20"/>
        </w:rPr>
        <w:t>requisitos</w:t>
      </w:r>
      <w:proofErr w:type="spellEnd"/>
      <w:r w:rsidRPr="00273D49">
        <w:rPr>
          <w:rFonts w:ascii="Arial" w:hAnsi="Arial" w:cs="Arial"/>
          <w:sz w:val="20"/>
          <w:szCs w:val="20"/>
        </w:rPr>
        <w:t xml:space="preserve"> para el registro de productores de harinas</w:t>
      </w:r>
      <w:r>
        <w:rPr>
          <w:rFonts w:ascii="Arial" w:hAnsi="Arial" w:cs="Arial"/>
          <w:sz w:val="20"/>
          <w:szCs w:val="20"/>
        </w:rPr>
        <w:t xml:space="preserve"> de origen animal </w:t>
      </w:r>
      <w:r w:rsidRPr="00273D49">
        <w:rPr>
          <w:rFonts w:ascii="Arial" w:hAnsi="Arial" w:cs="Arial"/>
          <w:sz w:val="20"/>
          <w:szCs w:val="20"/>
        </w:rPr>
        <w:t xml:space="preserve"> en el país. </w:t>
      </w:r>
    </w:p>
    <w:p w:rsidR="00D527E2" w:rsidRPr="00273D49" w:rsidRDefault="00D527E2" w:rsidP="00BC734C">
      <w:pPr>
        <w:pStyle w:val="Prrafodelista"/>
        <w:numPr>
          <w:ilvl w:val="0"/>
          <w:numId w:val="12"/>
        </w:numPr>
        <w:contextualSpacing/>
        <w:jc w:val="both"/>
        <w:rPr>
          <w:rFonts w:ascii="Arial" w:hAnsi="Arial" w:cs="Arial"/>
          <w:sz w:val="20"/>
          <w:szCs w:val="20"/>
        </w:rPr>
      </w:pPr>
      <w:r w:rsidRPr="00273D49">
        <w:rPr>
          <w:rFonts w:ascii="Arial" w:hAnsi="Arial" w:cs="Arial"/>
          <w:sz w:val="20"/>
          <w:szCs w:val="20"/>
        </w:rPr>
        <w:t xml:space="preserve">La Resolución 1281 de 2010  establece los requisitos sanitarios para prevenir la introducción de EEB a través de la importación de bovinos, productos y subproductos de riesgo, entre otras medidas solo permite la importación desde países categorizados por la OIE  como países de Riesgo Insignificante para EEB y condiciona a un previo Análisis de Riesgo para permitir importaciones desde  países de Riesgo controlado. </w:t>
      </w:r>
    </w:p>
    <w:p w:rsidR="00D527E2" w:rsidRDefault="00D527E2" w:rsidP="00BC734C">
      <w:pPr>
        <w:pStyle w:val="Prrafodelista"/>
        <w:numPr>
          <w:ilvl w:val="0"/>
          <w:numId w:val="12"/>
        </w:numPr>
        <w:contextualSpacing/>
        <w:jc w:val="both"/>
        <w:rPr>
          <w:rFonts w:ascii="Arial" w:hAnsi="Arial" w:cs="Arial"/>
          <w:sz w:val="20"/>
          <w:szCs w:val="20"/>
        </w:rPr>
      </w:pPr>
      <w:r w:rsidRPr="00273D49">
        <w:rPr>
          <w:rFonts w:ascii="Arial" w:hAnsi="Arial" w:cs="Arial"/>
          <w:sz w:val="20"/>
          <w:szCs w:val="20"/>
        </w:rPr>
        <w:t xml:space="preserve">La Resolución 1130 de 2007 de la Comunidad Andina de Naciones  establece la Norma Sanitaria Andina para el comercio o la movilización </w:t>
      </w:r>
      <w:proofErr w:type="spellStart"/>
      <w:r w:rsidRPr="00273D49">
        <w:rPr>
          <w:rFonts w:ascii="Arial" w:hAnsi="Arial" w:cs="Arial"/>
          <w:sz w:val="20"/>
          <w:szCs w:val="20"/>
        </w:rPr>
        <w:t>intrasubregional</w:t>
      </w:r>
      <w:proofErr w:type="spellEnd"/>
      <w:r w:rsidRPr="00273D49">
        <w:rPr>
          <w:rFonts w:ascii="Arial" w:hAnsi="Arial" w:cs="Arial"/>
          <w:sz w:val="20"/>
          <w:szCs w:val="20"/>
        </w:rPr>
        <w:t xml:space="preserve"> y con terceros países  de bovinos y sus  productos.</w:t>
      </w:r>
    </w:p>
    <w:p w:rsidR="00D527E2" w:rsidRPr="00D527E2" w:rsidRDefault="00D527E2" w:rsidP="00BC734C">
      <w:pPr>
        <w:pStyle w:val="Prrafodelista"/>
        <w:jc w:val="both"/>
        <w:rPr>
          <w:rFonts w:ascii="Arial" w:hAnsi="Arial" w:cs="Arial"/>
          <w:sz w:val="20"/>
          <w:szCs w:val="20"/>
        </w:rPr>
      </w:pPr>
    </w:p>
    <w:p w:rsidR="00D527E2" w:rsidRPr="00273D49" w:rsidRDefault="00D527E2" w:rsidP="00BC734C">
      <w:pPr>
        <w:pStyle w:val="Prrafodelista"/>
        <w:jc w:val="both"/>
        <w:rPr>
          <w:rFonts w:ascii="Arial" w:hAnsi="Arial" w:cs="Arial"/>
          <w:sz w:val="20"/>
          <w:szCs w:val="20"/>
        </w:rPr>
      </w:pPr>
      <w:r w:rsidRPr="00273D49">
        <w:rPr>
          <w:rFonts w:ascii="Arial" w:hAnsi="Arial" w:cs="Arial"/>
          <w:sz w:val="20"/>
          <w:szCs w:val="20"/>
        </w:rPr>
        <w:t>Basados en las citadas normas se adelantan tareas de vigilancia (auditorías) a:</w:t>
      </w:r>
    </w:p>
    <w:p w:rsidR="00D527E2" w:rsidRPr="00273D49" w:rsidRDefault="00D527E2" w:rsidP="00BC734C">
      <w:pPr>
        <w:pStyle w:val="Prrafodelista"/>
        <w:numPr>
          <w:ilvl w:val="0"/>
          <w:numId w:val="13"/>
        </w:numPr>
        <w:contextualSpacing/>
        <w:jc w:val="both"/>
        <w:rPr>
          <w:rFonts w:ascii="Arial" w:hAnsi="Arial" w:cs="Arial"/>
          <w:sz w:val="20"/>
          <w:szCs w:val="20"/>
        </w:rPr>
      </w:pPr>
      <w:r w:rsidRPr="00273D49">
        <w:rPr>
          <w:rFonts w:ascii="Arial" w:hAnsi="Arial" w:cs="Arial"/>
          <w:sz w:val="20"/>
          <w:szCs w:val="20"/>
        </w:rPr>
        <w:t xml:space="preserve">plantas fabricantes de </w:t>
      </w:r>
      <w:r>
        <w:rPr>
          <w:rFonts w:ascii="Arial" w:hAnsi="Arial" w:cs="Arial"/>
          <w:sz w:val="20"/>
          <w:szCs w:val="20"/>
        </w:rPr>
        <w:t xml:space="preserve">alimentos para animales y </w:t>
      </w:r>
      <w:r w:rsidRPr="00273D49">
        <w:rPr>
          <w:rFonts w:ascii="Arial" w:hAnsi="Arial" w:cs="Arial"/>
          <w:sz w:val="20"/>
          <w:szCs w:val="20"/>
        </w:rPr>
        <w:t>suplementos alimenticios.</w:t>
      </w:r>
    </w:p>
    <w:p w:rsidR="00D527E2" w:rsidRPr="00273D49" w:rsidRDefault="00D527E2" w:rsidP="00BC734C">
      <w:pPr>
        <w:pStyle w:val="Prrafodelista"/>
        <w:numPr>
          <w:ilvl w:val="0"/>
          <w:numId w:val="13"/>
        </w:numPr>
        <w:contextualSpacing/>
        <w:jc w:val="both"/>
        <w:rPr>
          <w:rFonts w:ascii="Arial" w:hAnsi="Arial" w:cs="Arial"/>
          <w:sz w:val="20"/>
          <w:szCs w:val="20"/>
        </w:rPr>
      </w:pPr>
      <w:r w:rsidRPr="00273D49">
        <w:rPr>
          <w:rFonts w:ascii="Arial" w:hAnsi="Arial" w:cs="Arial"/>
          <w:sz w:val="20"/>
          <w:szCs w:val="20"/>
        </w:rPr>
        <w:t>plantas procesadoras de harinas de carne, hueso y sangre.</w:t>
      </w:r>
    </w:p>
    <w:p w:rsidR="00D527E2" w:rsidRDefault="00D527E2" w:rsidP="00BC734C">
      <w:pPr>
        <w:pStyle w:val="Prrafodelista"/>
        <w:numPr>
          <w:ilvl w:val="0"/>
          <w:numId w:val="13"/>
        </w:numPr>
        <w:contextualSpacing/>
        <w:jc w:val="both"/>
        <w:rPr>
          <w:rFonts w:ascii="Arial" w:hAnsi="Arial" w:cs="Arial"/>
          <w:sz w:val="20"/>
          <w:szCs w:val="20"/>
        </w:rPr>
      </w:pPr>
      <w:r w:rsidRPr="00273D49">
        <w:rPr>
          <w:rFonts w:ascii="Arial" w:hAnsi="Arial" w:cs="Arial"/>
          <w:sz w:val="20"/>
          <w:szCs w:val="20"/>
        </w:rPr>
        <w:t>almacenes distribuidores de insumos pecuarios.</w:t>
      </w:r>
    </w:p>
    <w:p w:rsidR="00D527E2" w:rsidRPr="00273D49" w:rsidRDefault="00D527E2" w:rsidP="00BC734C">
      <w:pPr>
        <w:pStyle w:val="Prrafodelista"/>
        <w:numPr>
          <w:ilvl w:val="0"/>
          <w:numId w:val="13"/>
        </w:numPr>
        <w:contextualSpacing/>
        <w:jc w:val="both"/>
        <w:rPr>
          <w:rFonts w:ascii="Arial" w:hAnsi="Arial" w:cs="Arial"/>
          <w:sz w:val="20"/>
          <w:szCs w:val="20"/>
        </w:rPr>
      </w:pPr>
      <w:r>
        <w:rPr>
          <w:rFonts w:ascii="Arial" w:hAnsi="Arial" w:cs="Arial"/>
          <w:sz w:val="20"/>
          <w:szCs w:val="20"/>
        </w:rPr>
        <w:t>Muestreo anual a alimentos para animales con el fin de verificar que no tengan como materia prima proteína de origen de rumiante.</w:t>
      </w:r>
    </w:p>
    <w:p w:rsidR="00BC734C" w:rsidRDefault="00BC734C" w:rsidP="00BC734C">
      <w:pPr>
        <w:pStyle w:val="Prrafodelista"/>
        <w:jc w:val="both"/>
        <w:rPr>
          <w:rFonts w:ascii="Arial" w:hAnsi="Arial" w:cs="Arial"/>
          <w:sz w:val="20"/>
          <w:szCs w:val="20"/>
        </w:rPr>
      </w:pPr>
    </w:p>
    <w:p w:rsidR="00D527E2" w:rsidRDefault="00D527E2" w:rsidP="00BC734C">
      <w:pPr>
        <w:pStyle w:val="Prrafodelista"/>
        <w:jc w:val="both"/>
        <w:rPr>
          <w:rFonts w:ascii="Arial" w:hAnsi="Arial" w:cs="Arial"/>
          <w:sz w:val="20"/>
          <w:szCs w:val="20"/>
        </w:rPr>
      </w:pPr>
      <w:r w:rsidRPr="00273D49">
        <w:rPr>
          <w:rFonts w:ascii="Arial" w:hAnsi="Arial" w:cs="Arial"/>
          <w:sz w:val="20"/>
          <w:szCs w:val="20"/>
        </w:rPr>
        <w:t>Se adelanta vigilancia pasiva a todo cuadro relacionado con el síndrome neurológico bovino.</w:t>
      </w:r>
    </w:p>
    <w:p w:rsidR="00BC734C" w:rsidRPr="00273D49" w:rsidRDefault="00BC734C" w:rsidP="00BC734C">
      <w:pPr>
        <w:pStyle w:val="Prrafodelista"/>
        <w:jc w:val="both"/>
        <w:rPr>
          <w:rFonts w:ascii="Arial" w:hAnsi="Arial" w:cs="Arial"/>
          <w:sz w:val="20"/>
          <w:szCs w:val="20"/>
        </w:rPr>
      </w:pPr>
    </w:p>
    <w:p w:rsidR="00D527E2" w:rsidRPr="00273D49" w:rsidRDefault="00D527E2" w:rsidP="00BC734C">
      <w:pPr>
        <w:pStyle w:val="Prrafodelista"/>
        <w:jc w:val="both"/>
        <w:rPr>
          <w:rFonts w:ascii="Arial" w:hAnsi="Arial" w:cs="Arial"/>
          <w:sz w:val="20"/>
          <w:szCs w:val="20"/>
        </w:rPr>
      </w:pPr>
      <w:r w:rsidRPr="00273D49">
        <w:rPr>
          <w:rFonts w:ascii="Arial" w:hAnsi="Arial" w:cs="Arial"/>
          <w:sz w:val="20"/>
          <w:szCs w:val="20"/>
        </w:rPr>
        <w:t>Se realiza vigilancia activa en salas de beneficio de todos los departamentos del país.</w:t>
      </w:r>
    </w:p>
    <w:p w:rsidR="00D527E2" w:rsidRPr="00273D49" w:rsidRDefault="00D527E2" w:rsidP="00BC734C">
      <w:pPr>
        <w:pStyle w:val="Prrafodelista"/>
        <w:jc w:val="both"/>
        <w:rPr>
          <w:rFonts w:ascii="Arial" w:hAnsi="Arial" w:cs="Arial"/>
          <w:sz w:val="20"/>
          <w:szCs w:val="20"/>
        </w:rPr>
      </w:pPr>
      <w:r w:rsidRPr="00273D49">
        <w:rPr>
          <w:rFonts w:ascii="Arial" w:hAnsi="Arial" w:cs="Arial"/>
          <w:sz w:val="20"/>
          <w:szCs w:val="20"/>
        </w:rPr>
        <w:t>Se llevan a cabo visitas de vigilancia a los predios que tienen bovinos importados.</w:t>
      </w:r>
    </w:p>
    <w:p w:rsidR="00D527E2" w:rsidRPr="00273D49" w:rsidRDefault="00D527E2" w:rsidP="00BC734C">
      <w:pPr>
        <w:pStyle w:val="Prrafodelista"/>
        <w:jc w:val="both"/>
        <w:rPr>
          <w:rFonts w:ascii="Arial" w:hAnsi="Arial" w:cs="Arial"/>
          <w:sz w:val="20"/>
          <w:szCs w:val="20"/>
        </w:rPr>
      </w:pPr>
      <w:r w:rsidRPr="00273D49">
        <w:rPr>
          <w:rFonts w:ascii="Arial" w:hAnsi="Arial" w:cs="Arial"/>
          <w:sz w:val="20"/>
          <w:szCs w:val="20"/>
        </w:rPr>
        <w:t>Se realiza análisis histopatológico de laboratorio a bovinos con síndrome neurológico.</w:t>
      </w:r>
    </w:p>
    <w:p w:rsidR="00D527E2" w:rsidRPr="00273D49" w:rsidRDefault="00D527E2" w:rsidP="00BC734C">
      <w:pPr>
        <w:pStyle w:val="Prrafodelista"/>
        <w:jc w:val="both"/>
        <w:rPr>
          <w:rFonts w:ascii="Arial" w:hAnsi="Arial" w:cs="Arial"/>
          <w:sz w:val="20"/>
          <w:szCs w:val="20"/>
        </w:rPr>
      </w:pPr>
    </w:p>
    <w:p w:rsidR="00D527E2" w:rsidRDefault="00D527E2" w:rsidP="00BC734C">
      <w:pPr>
        <w:spacing w:after="0" w:line="240" w:lineRule="auto"/>
        <w:jc w:val="both"/>
        <w:rPr>
          <w:rFonts w:ascii="Arial" w:hAnsi="Arial" w:cs="Arial"/>
          <w:sz w:val="20"/>
          <w:szCs w:val="20"/>
        </w:rPr>
      </w:pPr>
      <w:r w:rsidRPr="00273D49">
        <w:rPr>
          <w:rFonts w:ascii="Arial" w:hAnsi="Arial" w:cs="Arial"/>
          <w:sz w:val="20"/>
          <w:szCs w:val="20"/>
        </w:rPr>
        <w:t xml:space="preserve">Gracias a la labor adelantada, Colombia hace parte del exclusivo grupo de 20 países que en el mundo han logrado la certificación </w:t>
      </w:r>
      <w:r w:rsidR="00081896">
        <w:rPr>
          <w:rFonts w:ascii="Arial" w:hAnsi="Arial" w:cs="Arial"/>
          <w:sz w:val="20"/>
          <w:szCs w:val="20"/>
        </w:rPr>
        <w:t xml:space="preserve">más alta otorgada por </w:t>
      </w:r>
      <w:r w:rsidRPr="00273D49">
        <w:rPr>
          <w:rFonts w:ascii="Arial" w:hAnsi="Arial" w:cs="Arial"/>
          <w:sz w:val="20"/>
          <w:szCs w:val="20"/>
        </w:rPr>
        <w:t>la OIE como país de “RIESGO INSIGNIFICANTE”  para EEB.</w:t>
      </w:r>
    </w:p>
    <w:p w:rsidR="00BC734C" w:rsidRDefault="00BC734C" w:rsidP="00BC734C">
      <w:pPr>
        <w:spacing w:after="0" w:line="240" w:lineRule="auto"/>
        <w:jc w:val="both"/>
        <w:rPr>
          <w:rFonts w:ascii="Arial" w:hAnsi="Arial" w:cs="Arial"/>
          <w:b/>
          <w:sz w:val="20"/>
          <w:szCs w:val="20"/>
        </w:rPr>
      </w:pPr>
    </w:p>
    <w:p w:rsidR="00C61B67" w:rsidRPr="00B16764" w:rsidRDefault="00BC734C" w:rsidP="00BC734C">
      <w:pPr>
        <w:spacing w:after="0" w:line="240" w:lineRule="auto"/>
        <w:jc w:val="both"/>
        <w:rPr>
          <w:rFonts w:ascii="Arial" w:hAnsi="Arial" w:cs="Arial"/>
          <w:b/>
          <w:sz w:val="20"/>
          <w:szCs w:val="20"/>
        </w:rPr>
      </w:pPr>
      <w:r>
        <w:rPr>
          <w:rFonts w:ascii="Arial" w:hAnsi="Arial" w:cs="Arial"/>
          <w:b/>
          <w:sz w:val="20"/>
          <w:szCs w:val="20"/>
        </w:rPr>
        <w:t>¿</w:t>
      </w:r>
      <w:r w:rsidR="00144699" w:rsidRPr="00B16764">
        <w:rPr>
          <w:rFonts w:ascii="Arial" w:hAnsi="Arial" w:cs="Arial"/>
          <w:b/>
          <w:sz w:val="20"/>
          <w:szCs w:val="20"/>
        </w:rPr>
        <w:t>En qué estado están las m</w:t>
      </w:r>
      <w:r w:rsidR="00C61B67" w:rsidRPr="00B16764">
        <w:rPr>
          <w:rFonts w:ascii="Arial" w:hAnsi="Arial" w:cs="Arial"/>
          <w:b/>
          <w:sz w:val="20"/>
          <w:szCs w:val="20"/>
        </w:rPr>
        <w:t>e</w:t>
      </w:r>
      <w:r w:rsidR="00144699" w:rsidRPr="00B16764">
        <w:rPr>
          <w:rFonts w:ascii="Arial" w:hAnsi="Arial" w:cs="Arial"/>
          <w:b/>
          <w:sz w:val="20"/>
          <w:szCs w:val="20"/>
        </w:rPr>
        <w:t xml:space="preserve">tas </w:t>
      </w:r>
      <w:r w:rsidRPr="00B16764">
        <w:rPr>
          <w:rFonts w:ascii="Arial" w:hAnsi="Arial" w:cs="Arial"/>
          <w:b/>
          <w:sz w:val="20"/>
          <w:szCs w:val="20"/>
        </w:rPr>
        <w:t>CONPES</w:t>
      </w:r>
      <w:r w:rsidR="00144699" w:rsidRPr="00B16764">
        <w:rPr>
          <w:rFonts w:ascii="Arial" w:hAnsi="Arial" w:cs="Arial"/>
          <w:b/>
          <w:sz w:val="20"/>
          <w:szCs w:val="20"/>
        </w:rPr>
        <w:t xml:space="preserve"> 3375 y 3376?</w:t>
      </w:r>
    </w:p>
    <w:p w:rsidR="00BC734C" w:rsidRDefault="00BC734C" w:rsidP="00BC734C">
      <w:pPr>
        <w:spacing w:after="0" w:line="240" w:lineRule="auto"/>
        <w:jc w:val="both"/>
        <w:rPr>
          <w:rFonts w:ascii="Arial" w:hAnsi="Arial" w:cs="Arial"/>
          <w:sz w:val="20"/>
          <w:szCs w:val="20"/>
        </w:rPr>
      </w:pPr>
    </w:p>
    <w:p w:rsidR="00D527E2" w:rsidRPr="0045294B" w:rsidRDefault="00D527E2" w:rsidP="006B2366">
      <w:pPr>
        <w:spacing w:after="0" w:line="240" w:lineRule="auto"/>
        <w:jc w:val="both"/>
        <w:rPr>
          <w:rFonts w:ascii="Arial" w:hAnsi="Arial" w:cs="Arial"/>
          <w:sz w:val="20"/>
          <w:szCs w:val="20"/>
        </w:rPr>
        <w:sectPr w:rsidR="00D527E2" w:rsidRPr="0045294B">
          <w:headerReference w:type="default" r:id="rId8"/>
          <w:footerReference w:type="default" r:id="rId9"/>
          <w:pgSz w:w="12240" w:h="15840"/>
          <w:pgMar w:top="1417" w:right="1701" w:bottom="1417" w:left="1701" w:header="708" w:footer="708" w:gutter="0"/>
          <w:cols w:space="708"/>
          <w:docGrid w:linePitch="360"/>
        </w:sectPr>
      </w:pPr>
      <w:r w:rsidRPr="0045294B">
        <w:rPr>
          <w:rFonts w:ascii="Arial" w:hAnsi="Arial" w:cs="Arial"/>
          <w:sz w:val="20"/>
          <w:szCs w:val="20"/>
        </w:rPr>
        <w:t xml:space="preserve">Las tablas </w:t>
      </w:r>
      <w:r w:rsidR="0045294B" w:rsidRPr="0045294B">
        <w:rPr>
          <w:rFonts w:ascii="Arial" w:hAnsi="Arial" w:cs="Arial"/>
          <w:sz w:val="20"/>
          <w:szCs w:val="20"/>
        </w:rPr>
        <w:t>4 y 5 muestran el avance en el cumplimiento de las metas establecidas en los</w:t>
      </w:r>
      <w:r w:rsidR="00BC734C">
        <w:rPr>
          <w:rFonts w:ascii="Arial" w:hAnsi="Arial" w:cs="Arial"/>
          <w:sz w:val="20"/>
          <w:szCs w:val="20"/>
        </w:rPr>
        <w:t xml:space="preserve"> </w:t>
      </w:r>
      <w:r w:rsidR="0045294B" w:rsidRPr="0045294B">
        <w:rPr>
          <w:rFonts w:ascii="Arial" w:hAnsi="Arial" w:cs="Arial"/>
          <w:sz w:val="20"/>
          <w:szCs w:val="20"/>
        </w:rPr>
        <w:t>documentos</w:t>
      </w:r>
      <w:r w:rsidR="00BC734C">
        <w:rPr>
          <w:rFonts w:ascii="Arial" w:hAnsi="Arial" w:cs="Arial"/>
          <w:sz w:val="20"/>
          <w:szCs w:val="20"/>
        </w:rPr>
        <w:t xml:space="preserve"> </w:t>
      </w:r>
      <w:r w:rsidR="0045294B" w:rsidRPr="0045294B">
        <w:rPr>
          <w:rFonts w:ascii="Arial" w:hAnsi="Arial" w:cs="Arial"/>
          <w:sz w:val="20"/>
          <w:szCs w:val="20"/>
        </w:rPr>
        <w:t>CONPES</w:t>
      </w:r>
      <w:r w:rsidR="00BC734C">
        <w:rPr>
          <w:rFonts w:ascii="Arial" w:hAnsi="Arial" w:cs="Arial"/>
          <w:sz w:val="20"/>
          <w:szCs w:val="20"/>
        </w:rPr>
        <w:t xml:space="preserve"> </w:t>
      </w:r>
      <w:r w:rsidR="0045294B" w:rsidRPr="0045294B">
        <w:rPr>
          <w:rFonts w:ascii="Arial" w:hAnsi="Arial" w:cs="Arial"/>
          <w:sz w:val="20"/>
          <w:szCs w:val="20"/>
        </w:rPr>
        <w:t>3375</w:t>
      </w:r>
      <w:r w:rsidR="00BC734C">
        <w:rPr>
          <w:rFonts w:ascii="Arial" w:hAnsi="Arial" w:cs="Arial"/>
          <w:sz w:val="20"/>
          <w:szCs w:val="20"/>
        </w:rPr>
        <w:t xml:space="preserve"> </w:t>
      </w:r>
      <w:r w:rsidR="0045294B" w:rsidRPr="0045294B">
        <w:rPr>
          <w:rFonts w:ascii="Arial" w:hAnsi="Arial" w:cs="Arial"/>
          <w:sz w:val="20"/>
          <w:szCs w:val="20"/>
        </w:rPr>
        <w:t>y</w:t>
      </w:r>
      <w:r w:rsidR="00BC734C">
        <w:rPr>
          <w:rFonts w:ascii="Arial" w:hAnsi="Arial" w:cs="Arial"/>
          <w:sz w:val="20"/>
          <w:szCs w:val="20"/>
        </w:rPr>
        <w:t xml:space="preserve"> </w:t>
      </w:r>
      <w:r w:rsidR="0045294B" w:rsidRPr="0045294B">
        <w:rPr>
          <w:rFonts w:ascii="Arial" w:hAnsi="Arial" w:cs="Arial"/>
          <w:sz w:val="20"/>
          <w:szCs w:val="20"/>
        </w:rPr>
        <w:t>3376</w:t>
      </w:r>
      <w:r w:rsidR="00BC734C">
        <w:rPr>
          <w:rFonts w:ascii="Arial" w:hAnsi="Arial" w:cs="Arial"/>
          <w:sz w:val="20"/>
          <w:szCs w:val="20"/>
        </w:rPr>
        <w:t xml:space="preserve"> </w:t>
      </w:r>
      <w:r w:rsidR="0045294B" w:rsidRPr="0045294B">
        <w:rPr>
          <w:rFonts w:ascii="Arial" w:hAnsi="Arial" w:cs="Arial"/>
          <w:sz w:val="20"/>
          <w:szCs w:val="20"/>
        </w:rPr>
        <w:t>de</w:t>
      </w:r>
      <w:r w:rsidR="00BC734C">
        <w:rPr>
          <w:rFonts w:ascii="Arial" w:hAnsi="Arial" w:cs="Arial"/>
          <w:sz w:val="20"/>
          <w:szCs w:val="20"/>
        </w:rPr>
        <w:t xml:space="preserve"> </w:t>
      </w:r>
      <w:r w:rsidR="0045294B" w:rsidRPr="0045294B">
        <w:rPr>
          <w:rFonts w:ascii="Arial" w:hAnsi="Arial" w:cs="Arial"/>
          <w:sz w:val="20"/>
          <w:szCs w:val="20"/>
        </w:rPr>
        <w:t>2005,</w:t>
      </w:r>
      <w:r w:rsidR="00BC734C">
        <w:rPr>
          <w:rFonts w:ascii="Arial" w:hAnsi="Arial" w:cs="Arial"/>
          <w:sz w:val="20"/>
          <w:szCs w:val="20"/>
        </w:rPr>
        <w:t xml:space="preserve"> </w:t>
      </w:r>
      <w:r w:rsidR="0045294B" w:rsidRPr="0045294B">
        <w:rPr>
          <w:rFonts w:ascii="Arial" w:hAnsi="Arial" w:cs="Arial"/>
          <w:sz w:val="20"/>
          <w:szCs w:val="20"/>
        </w:rPr>
        <w:t>respectivamente</w:t>
      </w:r>
      <w:r w:rsidR="00BC734C">
        <w:rPr>
          <w:rFonts w:ascii="Arial" w:hAnsi="Arial" w:cs="Arial"/>
          <w:sz w:val="20"/>
          <w:szCs w:val="20"/>
        </w:rPr>
        <w:t>.</w:t>
      </w:r>
    </w:p>
    <w:p w:rsidR="00C61B67" w:rsidRPr="00B16764" w:rsidRDefault="00B16764" w:rsidP="00BC734C">
      <w:pPr>
        <w:spacing w:after="0" w:line="240" w:lineRule="auto"/>
        <w:jc w:val="center"/>
        <w:rPr>
          <w:rFonts w:ascii="Arial" w:hAnsi="Arial" w:cs="Arial"/>
          <w:b/>
          <w:sz w:val="20"/>
          <w:szCs w:val="20"/>
        </w:rPr>
      </w:pPr>
      <w:r w:rsidRPr="00B16764">
        <w:rPr>
          <w:rFonts w:ascii="Arial" w:hAnsi="Arial" w:cs="Arial"/>
          <w:b/>
          <w:sz w:val="20"/>
          <w:szCs w:val="20"/>
        </w:rPr>
        <w:lastRenderedPageBreak/>
        <w:t xml:space="preserve">Tabla </w:t>
      </w:r>
      <w:r w:rsidR="0045294B">
        <w:rPr>
          <w:rFonts w:ascii="Arial" w:hAnsi="Arial" w:cs="Arial"/>
          <w:b/>
          <w:sz w:val="20"/>
          <w:szCs w:val="20"/>
        </w:rPr>
        <w:t>4</w:t>
      </w:r>
      <w:r w:rsidRPr="00B16764">
        <w:rPr>
          <w:rFonts w:ascii="Arial" w:hAnsi="Arial" w:cs="Arial"/>
          <w:b/>
          <w:sz w:val="20"/>
          <w:szCs w:val="20"/>
        </w:rPr>
        <w:t>. METAS CONPES 3375 DE 2005</w:t>
      </w:r>
    </w:p>
    <w:tbl>
      <w:tblPr>
        <w:tblStyle w:val="Tablaconcuadrcula"/>
        <w:tblW w:w="13830" w:type="dxa"/>
        <w:tblLook w:val="04A0" w:firstRow="1" w:lastRow="0" w:firstColumn="1" w:lastColumn="0" w:noHBand="0" w:noVBand="1"/>
      </w:tblPr>
      <w:tblGrid>
        <w:gridCol w:w="2518"/>
        <w:gridCol w:w="2410"/>
        <w:gridCol w:w="1843"/>
        <w:gridCol w:w="2551"/>
        <w:gridCol w:w="4508"/>
      </w:tblGrid>
      <w:tr w:rsidR="00C61B67" w:rsidRPr="00B16764" w:rsidTr="00B16764">
        <w:trPr>
          <w:trHeight w:val="249"/>
          <w:tblHeader/>
        </w:trPr>
        <w:tc>
          <w:tcPr>
            <w:tcW w:w="2518" w:type="dxa"/>
          </w:tcPr>
          <w:p w:rsidR="00C61B67" w:rsidRPr="00B16764" w:rsidRDefault="00C61B67" w:rsidP="00BC734C">
            <w:pPr>
              <w:jc w:val="center"/>
              <w:rPr>
                <w:rFonts w:ascii="Arial" w:hAnsi="Arial" w:cs="Arial"/>
                <w:b/>
                <w:sz w:val="20"/>
                <w:szCs w:val="20"/>
              </w:rPr>
            </w:pPr>
            <w:r w:rsidRPr="00B16764">
              <w:rPr>
                <w:rFonts w:ascii="Arial" w:hAnsi="Arial" w:cs="Arial"/>
                <w:b/>
                <w:sz w:val="20"/>
                <w:szCs w:val="20"/>
              </w:rPr>
              <w:t>ESTRATEGIA</w:t>
            </w:r>
          </w:p>
        </w:tc>
        <w:tc>
          <w:tcPr>
            <w:tcW w:w="2410" w:type="dxa"/>
          </w:tcPr>
          <w:p w:rsidR="00C61B67" w:rsidRPr="00B16764" w:rsidRDefault="00C61B67" w:rsidP="00BC734C">
            <w:pPr>
              <w:jc w:val="center"/>
              <w:rPr>
                <w:rFonts w:ascii="Arial" w:hAnsi="Arial" w:cs="Arial"/>
                <w:b/>
                <w:sz w:val="20"/>
                <w:szCs w:val="20"/>
              </w:rPr>
            </w:pPr>
            <w:r w:rsidRPr="00B16764">
              <w:rPr>
                <w:rFonts w:ascii="Arial" w:hAnsi="Arial" w:cs="Arial"/>
                <w:b/>
                <w:sz w:val="20"/>
                <w:szCs w:val="20"/>
              </w:rPr>
              <w:t>PROGRAMA</w:t>
            </w:r>
          </w:p>
        </w:tc>
        <w:tc>
          <w:tcPr>
            <w:tcW w:w="1843" w:type="dxa"/>
          </w:tcPr>
          <w:p w:rsidR="00C61B67" w:rsidRPr="00B16764" w:rsidRDefault="00C61B67" w:rsidP="00BC734C">
            <w:pPr>
              <w:jc w:val="center"/>
              <w:rPr>
                <w:rFonts w:ascii="Arial" w:hAnsi="Arial" w:cs="Arial"/>
                <w:b/>
                <w:sz w:val="20"/>
                <w:szCs w:val="20"/>
              </w:rPr>
            </w:pPr>
            <w:r w:rsidRPr="00B16764">
              <w:rPr>
                <w:rFonts w:ascii="Arial" w:hAnsi="Arial" w:cs="Arial"/>
                <w:b/>
                <w:sz w:val="20"/>
                <w:szCs w:val="20"/>
              </w:rPr>
              <w:t>SUBPROGRAMA</w:t>
            </w:r>
          </w:p>
        </w:tc>
        <w:tc>
          <w:tcPr>
            <w:tcW w:w="2551" w:type="dxa"/>
          </w:tcPr>
          <w:p w:rsidR="00C61B67" w:rsidRPr="00B16764" w:rsidRDefault="00C61B67" w:rsidP="00BC734C">
            <w:pPr>
              <w:jc w:val="center"/>
              <w:rPr>
                <w:rFonts w:ascii="Arial" w:hAnsi="Arial" w:cs="Arial"/>
                <w:b/>
                <w:sz w:val="20"/>
                <w:szCs w:val="20"/>
              </w:rPr>
            </w:pPr>
            <w:r w:rsidRPr="00B16764">
              <w:rPr>
                <w:rFonts w:ascii="Arial" w:hAnsi="Arial" w:cs="Arial"/>
                <w:b/>
                <w:sz w:val="20"/>
                <w:szCs w:val="20"/>
              </w:rPr>
              <w:t>METAS</w:t>
            </w:r>
          </w:p>
        </w:tc>
        <w:tc>
          <w:tcPr>
            <w:tcW w:w="4508" w:type="dxa"/>
          </w:tcPr>
          <w:p w:rsidR="00C61B67" w:rsidRPr="00B16764" w:rsidRDefault="00C61B67" w:rsidP="00BC734C">
            <w:pPr>
              <w:jc w:val="center"/>
              <w:rPr>
                <w:rFonts w:ascii="Arial" w:hAnsi="Arial" w:cs="Arial"/>
                <w:b/>
                <w:sz w:val="20"/>
                <w:szCs w:val="20"/>
              </w:rPr>
            </w:pPr>
            <w:r w:rsidRPr="00B16764">
              <w:rPr>
                <w:rFonts w:ascii="Arial" w:hAnsi="Arial" w:cs="Arial"/>
                <w:b/>
                <w:sz w:val="20"/>
                <w:szCs w:val="20"/>
              </w:rPr>
              <w:t>AVANCE META</w:t>
            </w:r>
          </w:p>
        </w:tc>
      </w:tr>
      <w:tr w:rsidR="00117553" w:rsidRPr="00B16764" w:rsidTr="00B16764">
        <w:trPr>
          <w:trHeight w:val="190"/>
        </w:trPr>
        <w:tc>
          <w:tcPr>
            <w:tcW w:w="2518" w:type="dxa"/>
            <w:vMerge w:val="restart"/>
            <w:vAlign w:val="center"/>
          </w:tcPr>
          <w:p w:rsidR="00117553" w:rsidRPr="00B16764" w:rsidRDefault="00117553" w:rsidP="00BC734C">
            <w:pPr>
              <w:rPr>
                <w:rFonts w:ascii="Arial" w:hAnsi="Arial" w:cs="Arial"/>
                <w:sz w:val="20"/>
                <w:szCs w:val="20"/>
              </w:rPr>
            </w:pPr>
            <w:r w:rsidRPr="00B16764">
              <w:rPr>
                <w:rFonts w:ascii="Arial" w:hAnsi="Arial" w:cs="Arial"/>
                <w:sz w:val="20"/>
                <w:szCs w:val="20"/>
              </w:rPr>
              <w:t>Adecuación y fortalecimiento institucional del sistema MSF</w:t>
            </w:r>
          </w:p>
        </w:tc>
        <w:tc>
          <w:tcPr>
            <w:tcW w:w="2410" w:type="dxa"/>
            <w:vMerge w:val="restart"/>
            <w:vAlign w:val="center"/>
          </w:tcPr>
          <w:p w:rsidR="00117553" w:rsidRPr="00B16764" w:rsidRDefault="00117553" w:rsidP="00BC734C">
            <w:pPr>
              <w:rPr>
                <w:rFonts w:ascii="Arial" w:hAnsi="Arial" w:cs="Arial"/>
                <w:sz w:val="20"/>
                <w:szCs w:val="20"/>
              </w:rPr>
            </w:pPr>
            <w:r w:rsidRPr="00B16764">
              <w:rPr>
                <w:rFonts w:ascii="Arial" w:hAnsi="Arial" w:cs="Arial"/>
                <w:sz w:val="20"/>
                <w:szCs w:val="20"/>
              </w:rPr>
              <w:t>Adecuación de la estructura Institucional</w:t>
            </w:r>
          </w:p>
          <w:p w:rsidR="00117553" w:rsidRPr="00B16764" w:rsidRDefault="00117553" w:rsidP="00BC734C">
            <w:pPr>
              <w:jc w:val="both"/>
              <w:rPr>
                <w:rFonts w:ascii="Arial" w:hAnsi="Arial" w:cs="Arial"/>
                <w:sz w:val="20"/>
                <w:szCs w:val="20"/>
              </w:rPr>
            </w:pPr>
            <w:r w:rsidRPr="00B16764">
              <w:rPr>
                <w:rFonts w:ascii="Arial" w:hAnsi="Arial" w:cs="Arial"/>
                <w:sz w:val="20"/>
                <w:szCs w:val="20"/>
              </w:rPr>
              <w:t>Fortalecimiento Institucional MSF</w:t>
            </w:r>
          </w:p>
        </w:tc>
        <w:tc>
          <w:tcPr>
            <w:tcW w:w="1843" w:type="dxa"/>
            <w:vAlign w:val="center"/>
          </w:tcPr>
          <w:p w:rsidR="00117553" w:rsidRPr="00B16764" w:rsidRDefault="00117553" w:rsidP="00BC734C">
            <w:pPr>
              <w:rPr>
                <w:rFonts w:ascii="Arial" w:hAnsi="Arial" w:cs="Arial"/>
                <w:sz w:val="20"/>
                <w:szCs w:val="20"/>
              </w:rPr>
            </w:pPr>
            <w:r w:rsidRPr="00B16764">
              <w:rPr>
                <w:rFonts w:ascii="Arial" w:hAnsi="Arial" w:cs="Arial"/>
                <w:sz w:val="20"/>
                <w:szCs w:val="20"/>
              </w:rPr>
              <w:t>Sector Agropecuario</w:t>
            </w:r>
          </w:p>
        </w:tc>
        <w:tc>
          <w:tcPr>
            <w:tcW w:w="2551" w:type="dxa"/>
            <w:vAlign w:val="center"/>
          </w:tcPr>
          <w:p w:rsidR="00117553" w:rsidRPr="00B16764" w:rsidRDefault="00117553" w:rsidP="00BC734C">
            <w:pPr>
              <w:rPr>
                <w:rFonts w:ascii="Arial" w:hAnsi="Arial" w:cs="Arial"/>
                <w:sz w:val="20"/>
                <w:szCs w:val="20"/>
              </w:rPr>
            </w:pPr>
            <w:r w:rsidRPr="00B16764">
              <w:rPr>
                <w:rFonts w:ascii="Arial" w:hAnsi="Arial" w:cs="Arial"/>
                <w:sz w:val="20"/>
                <w:szCs w:val="20"/>
              </w:rPr>
              <w:t>Ajuste a las funciones del ICA</w:t>
            </w:r>
          </w:p>
        </w:tc>
        <w:tc>
          <w:tcPr>
            <w:tcW w:w="4508" w:type="dxa"/>
          </w:tcPr>
          <w:p w:rsidR="00117553" w:rsidRPr="00B16764" w:rsidRDefault="00117553" w:rsidP="00BC734C">
            <w:pPr>
              <w:rPr>
                <w:rFonts w:ascii="Arial" w:hAnsi="Arial" w:cs="Arial"/>
                <w:sz w:val="20"/>
                <w:szCs w:val="20"/>
              </w:rPr>
            </w:pPr>
            <w:r w:rsidRPr="00B16764">
              <w:rPr>
                <w:rFonts w:ascii="Arial" w:hAnsi="Arial" w:cs="Arial"/>
                <w:sz w:val="20"/>
                <w:szCs w:val="20"/>
              </w:rPr>
              <w:t>Se expidió el Decreto 4765 de 2008 que actualizó las funciones del ICA</w:t>
            </w:r>
          </w:p>
        </w:tc>
      </w:tr>
      <w:tr w:rsidR="00117553" w:rsidRPr="00B16764" w:rsidTr="00B16764">
        <w:trPr>
          <w:trHeight w:val="3098"/>
        </w:trPr>
        <w:tc>
          <w:tcPr>
            <w:tcW w:w="2518" w:type="dxa"/>
            <w:vMerge/>
          </w:tcPr>
          <w:p w:rsidR="00117553" w:rsidRPr="00B16764" w:rsidRDefault="00117553" w:rsidP="00BC734C">
            <w:pPr>
              <w:jc w:val="both"/>
              <w:rPr>
                <w:rFonts w:ascii="Arial" w:hAnsi="Arial" w:cs="Arial"/>
                <w:sz w:val="20"/>
                <w:szCs w:val="20"/>
              </w:rPr>
            </w:pPr>
          </w:p>
        </w:tc>
        <w:tc>
          <w:tcPr>
            <w:tcW w:w="2410" w:type="dxa"/>
            <w:vMerge/>
          </w:tcPr>
          <w:p w:rsidR="00117553" w:rsidRPr="00B16764" w:rsidRDefault="00117553" w:rsidP="00BC734C">
            <w:pPr>
              <w:jc w:val="both"/>
              <w:rPr>
                <w:rFonts w:ascii="Arial" w:hAnsi="Arial" w:cs="Arial"/>
                <w:sz w:val="20"/>
                <w:szCs w:val="20"/>
              </w:rPr>
            </w:pPr>
          </w:p>
        </w:tc>
        <w:tc>
          <w:tcPr>
            <w:tcW w:w="1843" w:type="dxa"/>
            <w:vAlign w:val="center"/>
          </w:tcPr>
          <w:p w:rsidR="00117553" w:rsidRPr="00B16764" w:rsidRDefault="00117553" w:rsidP="00BC734C">
            <w:pPr>
              <w:rPr>
                <w:rFonts w:ascii="Arial" w:hAnsi="Arial" w:cs="Arial"/>
                <w:sz w:val="20"/>
                <w:szCs w:val="20"/>
              </w:rPr>
            </w:pPr>
            <w:r w:rsidRPr="00B16764">
              <w:rPr>
                <w:rFonts w:ascii="Arial" w:hAnsi="Arial" w:cs="Arial"/>
                <w:sz w:val="20"/>
                <w:szCs w:val="20"/>
              </w:rPr>
              <w:t>Mecanismos de Autorización</w:t>
            </w:r>
          </w:p>
        </w:tc>
        <w:tc>
          <w:tcPr>
            <w:tcW w:w="2551" w:type="dxa"/>
            <w:vAlign w:val="center"/>
          </w:tcPr>
          <w:p w:rsidR="00117553" w:rsidRPr="00B16764" w:rsidRDefault="00117553" w:rsidP="00BC734C">
            <w:pPr>
              <w:rPr>
                <w:rFonts w:ascii="Arial" w:hAnsi="Arial" w:cs="Arial"/>
                <w:sz w:val="20"/>
                <w:szCs w:val="20"/>
              </w:rPr>
            </w:pPr>
            <w:r w:rsidRPr="00B16764">
              <w:rPr>
                <w:rFonts w:ascii="Arial" w:hAnsi="Arial" w:cs="Arial"/>
                <w:sz w:val="20"/>
                <w:szCs w:val="20"/>
              </w:rPr>
              <w:t>Diseño y Desarrollo de modelo institucional de Autorización</w:t>
            </w:r>
          </w:p>
        </w:tc>
        <w:tc>
          <w:tcPr>
            <w:tcW w:w="4508" w:type="dxa"/>
          </w:tcPr>
          <w:p w:rsidR="00117553" w:rsidRPr="00B16764" w:rsidRDefault="00117553" w:rsidP="00BC734C">
            <w:pPr>
              <w:jc w:val="both"/>
              <w:rPr>
                <w:rFonts w:ascii="Arial" w:hAnsi="Arial" w:cs="Arial"/>
                <w:sz w:val="20"/>
                <w:szCs w:val="20"/>
              </w:rPr>
            </w:pPr>
            <w:r w:rsidRPr="00B16764">
              <w:rPr>
                <w:rFonts w:ascii="Arial" w:hAnsi="Arial" w:cs="Arial"/>
                <w:sz w:val="20"/>
                <w:szCs w:val="20"/>
              </w:rPr>
              <w:t xml:space="preserve">Se expiden los siguientes acuerdos que establecen el sistema de autorización en el ICA: </w:t>
            </w:r>
          </w:p>
          <w:p w:rsidR="00117553" w:rsidRPr="00B16764" w:rsidRDefault="00117553" w:rsidP="00BC734C">
            <w:pPr>
              <w:jc w:val="both"/>
              <w:rPr>
                <w:rFonts w:ascii="Arial" w:hAnsi="Arial" w:cs="Arial"/>
                <w:sz w:val="20"/>
                <w:szCs w:val="20"/>
              </w:rPr>
            </w:pPr>
          </w:p>
          <w:p w:rsidR="00117553" w:rsidRPr="00B16764" w:rsidRDefault="00117553" w:rsidP="00BC734C">
            <w:pPr>
              <w:jc w:val="both"/>
              <w:rPr>
                <w:rFonts w:ascii="Arial" w:hAnsi="Arial" w:cs="Arial"/>
                <w:sz w:val="20"/>
                <w:szCs w:val="20"/>
                <w:shd w:val="clear" w:color="auto" w:fill="FFFFFF"/>
              </w:rPr>
            </w:pPr>
            <w:r w:rsidRPr="00B16764">
              <w:rPr>
                <w:rFonts w:ascii="Arial" w:hAnsi="Arial" w:cs="Arial"/>
                <w:sz w:val="20"/>
                <w:szCs w:val="20"/>
              </w:rPr>
              <w:t xml:space="preserve">Acuerdo 008 de 2003: </w:t>
            </w:r>
            <w:r w:rsidRPr="00B16764">
              <w:rPr>
                <w:rFonts w:ascii="Arial" w:hAnsi="Arial" w:cs="Arial"/>
                <w:sz w:val="20"/>
                <w:szCs w:val="20"/>
                <w:shd w:val="clear" w:color="auto" w:fill="FFFFFF"/>
              </w:rPr>
              <w:t>Por el cual se crea y organiza el Sistema de Autorización de Organismos de Inspección y Laboratorios de Pruebas y Diagnóstico para el ejercicio de actividades relacionadas con la Protección a la Producción Agropecuaria.</w:t>
            </w:r>
          </w:p>
          <w:p w:rsidR="00117553" w:rsidRPr="00B16764" w:rsidRDefault="00117553" w:rsidP="00BC734C">
            <w:pPr>
              <w:jc w:val="both"/>
              <w:rPr>
                <w:rFonts w:ascii="Arial" w:hAnsi="Arial" w:cs="Arial"/>
                <w:sz w:val="20"/>
                <w:szCs w:val="20"/>
                <w:shd w:val="clear" w:color="auto" w:fill="FFFFFF"/>
              </w:rPr>
            </w:pPr>
          </w:p>
          <w:p w:rsidR="00117553" w:rsidRPr="00B16764" w:rsidRDefault="00117553" w:rsidP="00BC734C">
            <w:pPr>
              <w:jc w:val="both"/>
              <w:rPr>
                <w:rFonts w:ascii="Arial" w:hAnsi="Arial" w:cs="Arial"/>
                <w:sz w:val="20"/>
                <w:szCs w:val="20"/>
                <w:shd w:val="clear" w:color="auto" w:fill="FFFFFF"/>
              </w:rPr>
            </w:pPr>
            <w:r w:rsidRPr="00B16764">
              <w:rPr>
                <w:rFonts w:ascii="Arial" w:hAnsi="Arial" w:cs="Arial"/>
                <w:sz w:val="20"/>
                <w:szCs w:val="20"/>
                <w:shd w:val="clear" w:color="auto" w:fill="FFFFFF"/>
              </w:rPr>
              <w:t>Acuerdo 009 de 2003: Por el cual se establecen las actividades específicas y requisitos para la autorización de laboratorios que realicen pruebas de rosa de Bengala y Elisa indirecta para el diagnóstico serológico de brucelosis bovina.</w:t>
            </w:r>
          </w:p>
          <w:p w:rsidR="00117553" w:rsidRPr="00B16764" w:rsidRDefault="00117553" w:rsidP="00BC734C">
            <w:pPr>
              <w:jc w:val="both"/>
              <w:rPr>
                <w:rFonts w:ascii="Arial" w:hAnsi="Arial" w:cs="Arial"/>
                <w:sz w:val="20"/>
                <w:szCs w:val="20"/>
                <w:shd w:val="clear" w:color="auto" w:fill="FFFFFF"/>
              </w:rPr>
            </w:pPr>
          </w:p>
          <w:p w:rsidR="00117553" w:rsidRPr="00B16764" w:rsidRDefault="00117553" w:rsidP="00BC734C">
            <w:pPr>
              <w:jc w:val="both"/>
              <w:rPr>
                <w:rFonts w:ascii="Arial" w:hAnsi="Arial" w:cs="Arial"/>
                <w:sz w:val="20"/>
                <w:szCs w:val="20"/>
                <w:shd w:val="clear" w:color="auto" w:fill="FFFFFF"/>
              </w:rPr>
            </w:pPr>
            <w:r w:rsidRPr="00B16764">
              <w:rPr>
                <w:rFonts w:ascii="Arial" w:hAnsi="Arial" w:cs="Arial"/>
                <w:sz w:val="20"/>
                <w:szCs w:val="20"/>
                <w:shd w:val="clear" w:color="auto" w:fill="FFFFFF"/>
              </w:rPr>
              <w:t>Acuerdo 010 de 2003: Por el cual se establecen las actividades específicas y requisitos para la autorización de médicos veterinarios como organismos de inspección en el programa de brucelosis bovina.</w:t>
            </w:r>
          </w:p>
          <w:p w:rsidR="00117553" w:rsidRPr="00B16764" w:rsidRDefault="00117553" w:rsidP="00BC734C">
            <w:pPr>
              <w:jc w:val="both"/>
              <w:rPr>
                <w:rFonts w:ascii="Arial" w:hAnsi="Arial" w:cs="Arial"/>
                <w:sz w:val="20"/>
                <w:szCs w:val="20"/>
                <w:shd w:val="clear" w:color="auto" w:fill="FFFFFF"/>
              </w:rPr>
            </w:pPr>
          </w:p>
          <w:p w:rsidR="00117553" w:rsidRPr="00B16764" w:rsidRDefault="00117553" w:rsidP="00BC734C">
            <w:pPr>
              <w:jc w:val="both"/>
              <w:rPr>
                <w:rFonts w:ascii="Arial" w:hAnsi="Arial" w:cs="Arial"/>
                <w:sz w:val="20"/>
                <w:szCs w:val="20"/>
                <w:shd w:val="clear" w:color="auto" w:fill="FFFFFF"/>
              </w:rPr>
            </w:pPr>
            <w:r w:rsidRPr="00B16764">
              <w:rPr>
                <w:rFonts w:ascii="Arial" w:hAnsi="Arial" w:cs="Arial"/>
                <w:sz w:val="20"/>
                <w:szCs w:val="20"/>
                <w:shd w:val="clear" w:color="auto" w:fill="FFFFFF"/>
              </w:rPr>
              <w:t>Acuerdo 002 de 2008: Por medio del cual se establece los requisitos para la autorización a personas naturales o jurídicas de carácter oficial o particular como organismos de inspección para el programa de Tuberculosis de la especie bovina y de otras especies animales susceptibles.</w:t>
            </w:r>
          </w:p>
          <w:p w:rsidR="00117553" w:rsidRPr="00B16764" w:rsidRDefault="00117553" w:rsidP="00BC734C">
            <w:pPr>
              <w:jc w:val="both"/>
              <w:rPr>
                <w:rFonts w:ascii="Arial" w:hAnsi="Arial" w:cs="Arial"/>
                <w:sz w:val="20"/>
                <w:szCs w:val="20"/>
                <w:shd w:val="clear" w:color="auto" w:fill="FFFFFF"/>
              </w:rPr>
            </w:pPr>
          </w:p>
          <w:p w:rsidR="00117553" w:rsidRPr="00B16764" w:rsidRDefault="00117553" w:rsidP="00BC734C">
            <w:pPr>
              <w:jc w:val="both"/>
              <w:rPr>
                <w:rFonts w:ascii="Arial" w:hAnsi="Arial" w:cs="Arial"/>
                <w:sz w:val="20"/>
                <w:szCs w:val="20"/>
              </w:rPr>
            </w:pPr>
            <w:r w:rsidRPr="00B16764">
              <w:rPr>
                <w:rFonts w:ascii="Arial" w:hAnsi="Arial" w:cs="Arial"/>
                <w:sz w:val="20"/>
                <w:szCs w:val="20"/>
              </w:rPr>
              <w:t xml:space="preserve">Resultados Obtenidos Brucelosis:  </w:t>
            </w:r>
          </w:p>
          <w:p w:rsidR="00117553" w:rsidRPr="00B16764" w:rsidRDefault="00117553" w:rsidP="00BC734C">
            <w:pPr>
              <w:pStyle w:val="Prrafodelista"/>
              <w:numPr>
                <w:ilvl w:val="0"/>
                <w:numId w:val="6"/>
              </w:numPr>
              <w:jc w:val="both"/>
              <w:rPr>
                <w:rFonts w:ascii="Arial" w:hAnsi="Arial" w:cs="Arial"/>
                <w:sz w:val="20"/>
                <w:szCs w:val="20"/>
              </w:rPr>
            </w:pPr>
            <w:r w:rsidRPr="00B16764">
              <w:rPr>
                <w:rFonts w:ascii="Arial" w:hAnsi="Arial" w:cs="Arial"/>
                <w:sz w:val="20"/>
                <w:szCs w:val="20"/>
              </w:rPr>
              <w:t>76 Organismos de Inspección Autorizados OIA para toma de muestras</w:t>
            </w:r>
          </w:p>
          <w:p w:rsidR="00117553" w:rsidRPr="00B16764" w:rsidRDefault="00117553" w:rsidP="00BC734C">
            <w:pPr>
              <w:pStyle w:val="Prrafodelista"/>
              <w:numPr>
                <w:ilvl w:val="0"/>
                <w:numId w:val="6"/>
              </w:numPr>
              <w:jc w:val="both"/>
              <w:rPr>
                <w:rFonts w:ascii="Arial" w:hAnsi="Arial" w:cs="Arial"/>
                <w:sz w:val="20"/>
                <w:szCs w:val="20"/>
              </w:rPr>
            </w:pPr>
            <w:r w:rsidRPr="00B16764">
              <w:rPr>
                <w:rFonts w:ascii="Arial" w:hAnsi="Arial" w:cs="Arial"/>
                <w:sz w:val="20"/>
                <w:szCs w:val="20"/>
              </w:rPr>
              <w:lastRenderedPageBreak/>
              <w:t>573 Médicos Veterinarios que hacen parte de los OIA</w:t>
            </w:r>
          </w:p>
          <w:p w:rsidR="00117553" w:rsidRPr="00B16764" w:rsidRDefault="00117553" w:rsidP="00BC734C">
            <w:pPr>
              <w:pStyle w:val="Prrafodelista"/>
              <w:numPr>
                <w:ilvl w:val="0"/>
                <w:numId w:val="6"/>
              </w:numPr>
              <w:jc w:val="both"/>
              <w:rPr>
                <w:rFonts w:ascii="Arial" w:hAnsi="Arial" w:cs="Arial"/>
                <w:sz w:val="20"/>
                <w:szCs w:val="20"/>
              </w:rPr>
            </w:pPr>
            <w:r w:rsidRPr="00B16764">
              <w:rPr>
                <w:rFonts w:ascii="Arial" w:hAnsi="Arial" w:cs="Arial"/>
                <w:sz w:val="20"/>
                <w:szCs w:val="20"/>
              </w:rPr>
              <w:t>A 30 de diciembre de 2012, 13. 863 predios certificados como libres de esta enfermedad.</w:t>
            </w:r>
          </w:p>
          <w:p w:rsidR="00117553" w:rsidRPr="00B16764" w:rsidRDefault="00117553" w:rsidP="00BC734C">
            <w:pPr>
              <w:jc w:val="both"/>
              <w:rPr>
                <w:rFonts w:ascii="Arial" w:hAnsi="Arial" w:cs="Arial"/>
                <w:sz w:val="20"/>
                <w:szCs w:val="20"/>
              </w:rPr>
            </w:pPr>
            <w:r w:rsidRPr="00B16764">
              <w:rPr>
                <w:rFonts w:ascii="Arial" w:hAnsi="Arial" w:cs="Arial"/>
                <w:sz w:val="20"/>
                <w:szCs w:val="20"/>
              </w:rPr>
              <w:t xml:space="preserve">Resultados Obtenidos Tuberculosis:  </w:t>
            </w:r>
          </w:p>
          <w:p w:rsidR="00117553" w:rsidRPr="00B16764" w:rsidRDefault="00117553" w:rsidP="00BC734C">
            <w:pPr>
              <w:pStyle w:val="Prrafodelista"/>
              <w:numPr>
                <w:ilvl w:val="0"/>
                <w:numId w:val="6"/>
              </w:numPr>
              <w:jc w:val="both"/>
              <w:rPr>
                <w:rFonts w:ascii="Arial" w:hAnsi="Arial" w:cs="Arial"/>
                <w:sz w:val="20"/>
                <w:szCs w:val="20"/>
              </w:rPr>
            </w:pPr>
            <w:r w:rsidRPr="00B16764">
              <w:rPr>
                <w:rFonts w:ascii="Arial" w:hAnsi="Arial" w:cs="Arial"/>
                <w:sz w:val="20"/>
                <w:szCs w:val="20"/>
              </w:rPr>
              <w:t>78 OIA para aplicación de tuberculina y su lectura.</w:t>
            </w:r>
          </w:p>
          <w:p w:rsidR="00117553" w:rsidRPr="00B16764" w:rsidRDefault="00117553" w:rsidP="00BC734C">
            <w:pPr>
              <w:pStyle w:val="Prrafodelista"/>
              <w:numPr>
                <w:ilvl w:val="0"/>
                <w:numId w:val="6"/>
              </w:numPr>
              <w:jc w:val="both"/>
              <w:rPr>
                <w:rFonts w:ascii="Arial" w:hAnsi="Arial" w:cs="Arial"/>
                <w:sz w:val="20"/>
                <w:szCs w:val="20"/>
              </w:rPr>
            </w:pPr>
            <w:r w:rsidRPr="00B16764">
              <w:rPr>
                <w:rFonts w:ascii="Arial" w:hAnsi="Arial" w:cs="Arial"/>
                <w:sz w:val="20"/>
                <w:szCs w:val="20"/>
              </w:rPr>
              <w:t>575 Médicos veterinarios que hacen parte de OIA</w:t>
            </w:r>
          </w:p>
          <w:p w:rsidR="00117553" w:rsidRPr="00B16764" w:rsidRDefault="00117553" w:rsidP="00BC734C">
            <w:pPr>
              <w:pStyle w:val="Prrafodelista"/>
              <w:numPr>
                <w:ilvl w:val="0"/>
                <w:numId w:val="6"/>
              </w:numPr>
              <w:jc w:val="both"/>
              <w:rPr>
                <w:rFonts w:ascii="Arial" w:hAnsi="Arial" w:cs="Arial"/>
                <w:sz w:val="20"/>
                <w:szCs w:val="20"/>
              </w:rPr>
            </w:pPr>
            <w:r w:rsidRPr="00B16764">
              <w:rPr>
                <w:rFonts w:ascii="Arial" w:hAnsi="Arial" w:cs="Arial"/>
                <w:sz w:val="20"/>
                <w:szCs w:val="20"/>
              </w:rPr>
              <w:t>A 30 de diciembre de 2012, 9</w:t>
            </w:r>
            <w:r w:rsidR="00A24C11" w:rsidRPr="00B16764">
              <w:rPr>
                <w:rFonts w:ascii="Arial" w:hAnsi="Arial" w:cs="Arial"/>
                <w:sz w:val="20"/>
                <w:szCs w:val="20"/>
              </w:rPr>
              <w:t>.</w:t>
            </w:r>
            <w:r w:rsidRPr="00B16764">
              <w:rPr>
                <w:rFonts w:ascii="Arial" w:hAnsi="Arial" w:cs="Arial"/>
                <w:sz w:val="20"/>
                <w:szCs w:val="20"/>
              </w:rPr>
              <w:t>364 predios certificados como libres de esta enfermedad.</w:t>
            </w:r>
          </w:p>
        </w:tc>
      </w:tr>
      <w:tr w:rsidR="00B217FC" w:rsidRPr="00B16764" w:rsidTr="00B16764">
        <w:trPr>
          <w:trHeight w:val="249"/>
        </w:trPr>
        <w:tc>
          <w:tcPr>
            <w:tcW w:w="2518" w:type="dxa"/>
            <w:vMerge w:val="restart"/>
            <w:vAlign w:val="center"/>
          </w:tcPr>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Mejoramiento de la estructura operativa y conceptual del Sistema MSF</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Mejoramiento de la estructura operativa y conceptual del Sistema MSF</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Mejoramiento de la estructura operativa y conceptual del Sistema MSF</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Mejoramiento de la estructura operativa y conceptual del Sistema MSF</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Mejoramiento de la estructura operativa y conceptual del Sistema MSF</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tc>
        <w:tc>
          <w:tcPr>
            <w:tcW w:w="2410" w:type="dxa"/>
            <w:vAlign w:val="center"/>
          </w:tcPr>
          <w:p w:rsidR="00B217FC" w:rsidRPr="00B16764" w:rsidRDefault="00B217FC" w:rsidP="00BC734C">
            <w:pPr>
              <w:rPr>
                <w:rFonts w:ascii="Arial" w:hAnsi="Arial" w:cs="Arial"/>
                <w:sz w:val="20"/>
                <w:szCs w:val="20"/>
              </w:rPr>
            </w:pPr>
            <w:r w:rsidRPr="00B16764">
              <w:rPr>
                <w:rFonts w:ascii="Arial" w:hAnsi="Arial" w:cs="Arial"/>
                <w:sz w:val="20"/>
                <w:szCs w:val="20"/>
              </w:rPr>
              <w:lastRenderedPageBreak/>
              <w:t>Evaluación del Riesgo</w:t>
            </w:r>
          </w:p>
        </w:tc>
        <w:tc>
          <w:tcPr>
            <w:tcW w:w="1843" w:type="dxa"/>
            <w:vAlign w:val="center"/>
          </w:tcPr>
          <w:p w:rsidR="00B217FC" w:rsidRPr="00B16764" w:rsidRDefault="00B217FC" w:rsidP="00BC734C">
            <w:pPr>
              <w:rPr>
                <w:rFonts w:ascii="Arial" w:hAnsi="Arial" w:cs="Arial"/>
                <w:sz w:val="20"/>
                <w:szCs w:val="20"/>
              </w:rPr>
            </w:pPr>
            <w:r w:rsidRPr="00B16764">
              <w:rPr>
                <w:rFonts w:ascii="Arial" w:hAnsi="Arial" w:cs="Arial"/>
                <w:sz w:val="20"/>
                <w:szCs w:val="20"/>
              </w:rPr>
              <w:t>Unidades de Evaluación del Riesgo</w:t>
            </w:r>
          </w:p>
        </w:tc>
        <w:tc>
          <w:tcPr>
            <w:tcW w:w="2551" w:type="dxa"/>
          </w:tcPr>
          <w:p w:rsidR="00B217FC" w:rsidRPr="00B16764" w:rsidRDefault="00B217FC" w:rsidP="00BC734C">
            <w:pPr>
              <w:jc w:val="both"/>
              <w:rPr>
                <w:rFonts w:ascii="Arial" w:hAnsi="Arial" w:cs="Arial"/>
                <w:sz w:val="20"/>
                <w:szCs w:val="20"/>
              </w:rPr>
            </w:pPr>
            <w:r w:rsidRPr="00B16764">
              <w:rPr>
                <w:rFonts w:ascii="Arial" w:hAnsi="Arial" w:cs="Arial"/>
                <w:sz w:val="20"/>
                <w:szCs w:val="20"/>
              </w:rPr>
              <w:t>Fortalecimiento de la unidad de análisis de riesgo del ICA</w:t>
            </w:r>
          </w:p>
        </w:tc>
        <w:tc>
          <w:tcPr>
            <w:tcW w:w="4508" w:type="dxa"/>
          </w:tcPr>
          <w:p w:rsidR="00B217FC" w:rsidRPr="00B16764" w:rsidRDefault="00B217FC" w:rsidP="00BC734C">
            <w:pPr>
              <w:jc w:val="both"/>
              <w:rPr>
                <w:rFonts w:ascii="Arial" w:hAnsi="Arial" w:cs="Arial"/>
                <w:sz w:val="20"/>
                <w:szCs w:val="20"/>
              </w:rPr>
            </w:pPr>
            <w:r w:rsidRPr="00B16764">
              <w:rPr>
                <w:rFonts w:ascii="Arial" w:hAnsi="Arial" w:cs="Arial"/>
                <w:sz w:val="20"/>
                <w:szCs w:val="20"/>
              </w:rPr>
              <w:t>De acuerdo con el Decreto 4765 de 2008, las actividades de Evaluación del riesgo Sanitario y Fitosanitario fueron asignadas a la Dirección Técnica de Evaluación del Riesgo de la Subgerencia de Regulación Sanitaria y Fitosanitaria</w:t>
            </w:r>
          </w:p>
        </w:tc>
      </w:tr>
      <w:tr w:rsidR="00B217FC" w:rsidRPr="00B16764" w:rsidTr="00B16764">
        <w:trPr>
          <w:trHeight w:val="249"/>
        </w:trPr>
        <w:tc>
          <w:tcPr>
            <w:tcW w:w="2518" w:type="dxa"/>
            <w:vMerge/>
          </w:tcPr>
          <w:p w:rsidR="00B217FC" w:rsidRPr="00B16764" w:rsidRDefault="00B217FC" w:rsidP="00BC734C">
            <w:pPr>
              <w:jc w:val="both"/>
              <w:rPr>
                <w:rFonts w:ascii="Arial" w:hAnsi="Arial" w:cs="Arial"/>
                <w:sz w:val="20"/>
                <w:szCs w:val="20"/>
              </w:rPr>
            </w:pPr>
          </w:p>
        </w:tc>
        <w:tc>
          <w:tcPr>
            <w:tcW w:w="2410" w:type="dxa"/>
            <w:vMerge w:val="restart"/>
            <w:vAlign w:val="center"/>
          </w:tcPr>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Inspección Vigilancia y Control</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Inspección Vigilancia y Control</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Inspección Vigilancia y Control</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Inspección Vigilancia y Control</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Inspección Vigilancia y Control</w:t>
            </w:r>
          </w:p>
        </w:tc>
        <w:tc>
          <w:tcPr>
            <w:tcW w:w="1843" w:type="dxa"/>
            <w:vMerge w:val="restart"/>
            <w:vAlign w:val="center"/>
          </w:tcPr>
          <w:p w:rsidR="00B217FC" w:rsidRPr="00B16764" w:rsidRDefault="00B217FC" w:rsidP="00BC734C">
            <w:pPr>
              <w:rPr>
                <w:rFonts w:ascii="Arial" w:hAnsi="Arial" w:cs="Arial"/>
                <w:sz w:val="20"/>
                <w:szCs w:val="20"/>
              </w:rPr>
            </w:pPr>
            <w:r w:rsidRPr="00B16764">
              <w:rPr>
                <w:rFonts w:ascii="Arial" w:hAnsi="Arial" w:cs="Arial"/>
                <w:sz w:val="20"/>
                <w:szCs w:val="20"/>
              </w:rPr>
              <w:lastRenderedPageBreak/>
              <w:t>Insumos Agropecuarios</w:t>
            </w:r>
          </w:p>
        </w:tc>
        <w:tc>
          <w:tcPr>
            <w:tcW w:w="2551" w:type="dxa"/>
          </w:tcPr>
          <w:p w:rsidR="00B217FC" w:rsidRPr="00B16764" w:rsidRDefault="00B217FC" w:rsidP="00BC734C">
            <w:pPr>
              <w:jc w:val="both"/>
              <w:rPr>
                <w:rFonts w:ascii="Arial" w:hAnsi="Arial" w:cs="Arial"/>
                <w:sz w:val="20"/>
                <w:szCs w:val="20"/>
              </w:rPr>
            </w:pPr>
            <w:r w:rsidRPr="00B16764">
              <w:rPr>
                <w:rFonts w:ascii="Arial" w:hAnsi="Arial" w:cs="Arial"/>
                <w:sz w:val="20"/>
                <w:szCs w:val="20"/>
              </w:rPr>
              <w:t xml:space="preserve">Fortalecimiento del programa de </w:t>
            </w:r>
            <w:proofErr w:type="spellStart"/>
            <w:r w:rsidRPr="00B16764">
              <w:rPr>
                <w:rFonts w:ascii="Arial" w:hAnsi="Arial" w:cs="Arial"/>
                <w:sz w:val="20"/>
                <w:szCs w:val="20"/>
              </w:rPr>
              <w:t>farmacovigilancia</w:t>
            </w:r>
            <w:proofErr w:type="spellEnd"/>
          </w:p>
        </w:tc>
        <w:tc>
          <w:tcPr>
            <w:tcW w:w="4508" w:type="dxa"/>
          </w:tcPr>
          <w:p w:rsidR="00B217FC" w:rsidRPr="00B16764" w:rsidRDefault="00B217FC" w:rsidP="00BC734C">
            <w:pPr>
              <w:jc w:val="both"/>
              <w:rPr>
                <w:rFonts w:ascii="Arial" w:hAnsi="Arial" w:cs="Arial"/>
                <w:sz w:val="20"/>
                <w:szCs w:val="20"/>
              </w:rPr>
            </w:pPr>
            <w:r w:rsidRPr="00B16764">
              <w:rPr>
                <w:rFonts w:ascii="Arial" w:hAnsi="Arial" w:cs="Arial"/>
                <w:sz w:val="20"/>
                <w:szCs w:val="20"/>
              </w:rPr>
              <w:t xml:space="preserve">A través de la Resolución 1167 de 2011, se actualizaron los requisitos para la comercialización de insumos agropecuarios y se ha venido adelantando campañas de educación al productor para que lleve a cabo las denuncias sobre los posibles efectos indeseables que pueda causar sobre un animal un insumo </w:t>
            </w:r>
            <w:r w:rsidR="00960F45" w:rsidRPr="00B16764">
              <w:rPr>
                <w:rFonts w:ascii="Arial" w:hAnsi="Arial" w:cs="Arial"/>
                <w:sz w:val="20"/>
                <w:szCs w:val="20"/>
              </w:rPr>
              <w:t>veterinario</w:t>
            </w:r>
            <w:r w:rsidRPr="00B16764">
              <w:rPr>
                <w:rFonts w:ascii="Arial" w:hAnsi="Arial" w:cs="Arial"/>
                <w:sz w:val="20"/>
                <w:szCs w:val="20"/>
              </w:rPr>
              <w:t>.</w:t>
            </w:r>
          </w:p>
        </w:tc>
      </w:tr>
      <w:tr w:rsidR="00B217FC" w:rsidRPr="00B16764" w:rsidTr="00B16764">
        <w:trPr>
          <w:trHeight w:val="238"/>
        </w:trPr>
        <w:tc>
          <w:tcPr>
            <w:tcW w:w="2518" w:type="dxa"/>
            <w:vMerge/>
          </w:tcPr>
          <w:p w:rsidR="00B217FC" w:rsidRPr="00B16764" w:rsidRDefault="00B217FC" w:rsidP="00BC734C">
            <w:pPr>
              <w:jc w:val="both"/>
              <w:rPr>
                <w:rFonts w:ascii="Arial" w:hAnsi="Arial" w:cs="Arial"/>
                <w:sz w:val="20"/>
                <w:szCs w:val="20"/>
              </w:rPr>
            </w:pPr>
          </w:p>
        </w:tc>
        <w:tc>
          <w:tcPr>
            <w:tcW w:w="2410" w:type="dxa"/>
            <w:vMerge/>
          </w:tcPr>
          <w:p w:rsidR="00B217FC" w:rsidRPr="00B16764" w:rsidRDefault="00B217FC" w:rsidP="00BC734C">
            <w:pPr>
              <w:jc w:val="both"/>
              <w:rPr>
                <w:rFonts w:ascii="Arial" w:hAnsi="Arial" w:cs="Arial"/>
                <w:b/>
                <w:sz w:val="20"/>
                <w:szCs w:val="20"/>
              </w:rPr>
            </w:pPr>
          </w:p>
        </w:tc>
        <w:tc>
          <w:tcPr>
            <w:tcW w:w="1843" w:type="dxa"/>
            <w:vMerge/>
          </w:tcPr>
          <w:p w:rsidR="00B217FC" w:rsidRPr="00B16764" w:rsidRDefault="00B217FC" w:rsidP="00BC734C">
            <w:pPr>
              <w:jc w:val="both"/>
              <w:rPr>
                <w:rFonts w:ascii="Arial" w:hAnsi="Arial" w:cs="Arial"/>
                <w:sz w:val="20"/>
                <w:szCs w:val="20"/>
              </w:rPr>
            </w:pPr>
          </w:p>
        </w:tc>
        <w:tc>
          <w:tcPr>
            <w:tcW w:w="2551" w:type="dxa"/>
          </w:tcPr>
          <w:p w:rsidR="00B217FC" w:rsidRPr="00B16764" w:rsidRDefault="00B217FC" w:rsidP="00BC734C">
            <w:pPr>
              <w:jc w:val="both"/>
              <w:rPr>
                <w:rFonts w:ascii="Arial" w:hAnsi="Arial" w:cs="Arial"/>
                <w:sz w:val="20"/>
                <w:szCs w:val="20"/>
              </w:rPr>
            </w:pPr>
            <w:r w:rsidRPr="00B16764">
              <w:rPr>
                <w:rFonts w:ascii="Arial" w:hAnsi="Arial" w:cs="Arial"/>
                <w:sz w:val="20"/>
                <w:szCs w:val="20"/>
              </w:rPr>
              <w:t>Implementación de sistemas de aseguramiento de la calidad en la producción de alimentos y piensos para la alimentación animal</w:t>
            </w:r>
          </w:p>
        </w:tc>
        <w:tc>
          <w:tcPr>
            <w:tcW w:w="4508" w:type="dxa"/>
          </w:tcPr>
          <w:p w:rsidR="00B217FC" w:rsidRPr="00B16764" w:rsidRDefault="00B217FC" w:rsidP="00BC734C">
            <w:pPr>
              <w:jc w:val="both"/>
              <w:rPr>
                <w:rFonts w:ascii="Arial" w:hAnsi="Arial" w:cs="Arial"/>
                <w:sz w:val="20"/>
                <w:szCs w:val="20"/>
              </w:rPr>
            </w:pPr>
          </w:p>
        </w:tc>
      </w:tr>
      <w:tr w:rsidR="00B217FC" w:rsidRPr="00B16764" w:rsidTr="00B16764">
        <w:trPr>
          <w:trHeight w:val="238"/>
        </w:trPr>
        <w:tc>
          <w:tcPr>
            <w:tcW w:w="2518" w:type="dxa"/>
            <w:vMerge/>
          </w:tcPr>
          <w:p w:rsidR="00B217FC" w:rsidRPr="00B16764" w:rsidRDefault="00B217FC" w:rsidP="00BC734C">
            <w:pPr>
              <w:jc w:val="both"/>
              <w:rPr>
                <w:rFonts w:ascii="Arial" w:hAnsi="Arial" w:cs="Arial"/>
                <w:sz w:val="20"/>
                <w:szCs w:val="20"/>
              </w:rPr>
            </w:pPr>
          </w:p>
        </w:tc>
        <w:tc>
          <w:tcPr>
            <w:tcW w:w="2410" w:type="dxa"/>
            <w:vMerge/>
          </w:tcPr>
          <w:p w:rsidR="00B217FC" w:rsidRPr="00B16764" w:rsidRDefault="00B217FC" w:rsidP="00BC734C">
            <w:pPr>
              <w:jc w:val="both"/>
              <w:rPr>
                <w:rFonts w:ascii="Arial" w:hAnsi="Arial" w:cs="Arial"/>
                <w:b/>
                <w:sz w:val="20"/>
                <w:szCs w:val="20"/>
              </w:rPr>
            </w:pPr>
          </w:p>
        </w:tc>
        <w:tc>
          <w:tcPr>
            <w:tcW w:w="1843" w:type="dxa"/>
            <w:vMerge/>
          </w:tcPr>
          <w:p w:rsidR="00B217FC" w:rsidRPr="00B16764" w:rsidRDefault="00B217FC" w:rsidP="00BC734C">
            <w:pPr>
              <w:jc w:val="both"/>
              <w:rPr>
                <w:rFonts w:ascii="Arial" w:hAnsi="Arial" w:cs="Arial"/>
                <w:sz w:val="20"/>
                <w:szCs w:val="20"/>
              </w:rPr>
            </w:pPr>
          </w:p>
        </w:tc>
        <w:tc>
          <w:tcPr>
            <w:tcW w:w="2551" w:type="dxa"/>
          </w:tcPr>
          <w:p w:rsidR="00B217FC" w:rsidRPr="00B16764" w:rsidRDefault="00B217FC" w:rsidP="00BC734C">
            <w:pPr>
              <w:jc w:val="both"/>
              <w:rPr>
                <w:rFonts w:ascii="Arial" w:hAnsi="Arial" w:cs="Arial"/>
                <w:sz w:val="20"/>
                <w:szCs w:val="20"/>
              </w:rPr>
            </w:pPr>
            <w:r w:rsidRPr="00B16764">
              <w:rPr>
                <w:rFonts w:ascii="Arial" w:hAnsi="Arial" w:cs="Arial"/>
                <w:sz w:val="20"/>
                <w:szCs w:val="20"/>
              </w:rPr>
              <w:t xml:space="preserve">Fortalecimiento del programa de calidad para </w:t>
            </w:r>
            <w:r w:rsidRPr="00B16764">
              <w:rPr>
                <w:rFonts w:ascii="Arial" w:hAnsi="Arial" w:cs="Arial"/>
                <w:sz w:val="20"/>
                <w:szCs w:val="20"/>
              </w:rPr>
              <w:lastRenderedPageBreak/>
              <w:t>la producción de material para la reproducción animal</w:t>
            </w:r>
          </w:p>
        </w:tc>
        <w:tc>
          <w:tcPr>
            <w:tcW w:w="4508" w:type="dxa"/>
          </w:tcPr>
          <w:p w:rsidR="00B217FC" w:rsidRPr="00B16764" w:rsidRDefault="00B217FC" w:rsidP="00BC734C">
            <w:pPr>
              <w:jc w:val="both"/>
              <w:rPr>
                <w:rFonts w:ascii="Arial" w:hAnsi="Arial" w:cs="Arial"/>
                <w:sz w:val="20"/>
                <w:szCs w:val="20"/>
              </w:rPr>
            </w:pPr>
          </w:p>
        </w:tc>
      </w:tr>
      <w:tr w:rsidR="00B217FC" w:rsidRPr="00B16764" w:rsidTr="00B16764">
        <w:trPr>
          <w:trHeight w:val="238"/>
        </w:trPr>
        <w:tc>
          <w:tcPr>
            <w:tcW w:w="2518" w:type="dxa"/>
            <w:vMerge/>
          </w:tcPr>
          <w:p w:rsidR="00B217FC" w:rsidRPr="00B16764" w:rsidRDefault="00B217FC" w:rsidP="00BC734C">
            <w:pPr>
              <w:jc w:val="both"/>
              <w:rPr>
                <w:rFonts w:ascii="Arial" w:hAnsi="Arial" w:cs="Arial"/>
                <w:sz w:val="20"/>
                <w:szCs w:val="20"/>
              </w:rPr>
            </w:pPr>
          </w:p>
        </w:tc>
        <w:tc>
          <w:tcPr>
            <w:tcW w:w="2410" w:type="dxa"/>
            <w:vMerge/>
          </w:tcPr>
          <w:p w:rsidR="00B217FC" w:rsidRPr="00B16764" w:rsidRDefault="00B217FC" w:rsidP="00BC734C">
            <w:pPr>
              <w:jc w:val="both"/>
              <w:rPr>
                <w:rFonts w:ascii="Arial" w:hAnsi="Arial" w:cs="Arial"/>
                <w:b/>
                <w:sz w:val="20"/>
                <w:szCs w:val="20"/>
              </w:rPr>
            </w:pPr>
          </w:p>
        </w:tc>
        <w:tc>
          <w:tcPr>
            <w:tcW w:w="1843" w:type="dxa"/>
            <w:vAlign w:val="center"/>
          </w:tcPr>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Sanidad Animal y Vegetal</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Sanidad Animal y Vegetal</w:t>
            </w: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tc>
        <w:tc>
          <w:tcPr>
            <w:tcW w:w="2551" w:type="dxa"/>
            <w:vAlign w:val="center"/>
          </w:tcPr>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 xml:space="preserve">Diseño de programas integrales de gestión y de manejo de enfermedades endémicas, emergentes y exóticas </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Establecimiento de programas oficiales de control a problemas sanitarios de interés nacional</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 xml:space="preserve">Diseño de programas integrales de gestión y de manejo de enfermedades endémicas, emergentes y exóticas </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Establecimiento de programas oficiales de control a problemas sanitarios de interés nacional</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tc>
        <w:tc>
          <w:tcPr>
            <w:tcW w:w="4508" w:type="dxa"/>
          </w:tcPr>
          <w:p w:rsidR="00B217FC" w:rsidRPr="00B16764" w:rsidRDefault="00B217FC" w:rsidP="00BC734C">
            <w:pPr>
              <w:jc w:val="both"/>
              <w:rPr>
                <w:rFonts w:ascii="Arial" w:hAnsi="Arial" w:cs="Arial"/>
                <w:sz w:val="20"/>
                <w:szCs w:val="20"/>
              </w:rPr>
            </w:pPr>
            <w:r w:rsidRPr="00B16764">
              <w:rPr>
                <w:rFonts w:ascii="Arial" w:hAnsi="Arial" w:cs="Arial"/>
                <w:sz w:val="20"/>
                <w:szCs w:val="20"/>
              </w:rPr>
              <w:lastRenderedPageBreak/>
              <w:t>Se dio continuidad y se fortaleci</w:t>
            </w:r>
            <w:r w:rsidR="00081896">
              <w:rPr>
                <w:rFonts w:ascii="Arial" w:hAnsi="Arial" w:cs="Arial"/>
                <w:sz w:val="20"/>
                <w:szCs w:val="20"/>
              </w:rPr>
              <w:t>eron</w:t>
            </w:r>
            <w:r w:rsidRPr="00B16764">
              <w:rPr>
                <w:rFonts w:ascii="Arial" w:hAnsi="Arial" w:cs="Arial"/>
                <w:sz w:val="20"/>
                <w:szCs w:val="20"/>
              </w:rPr>
              <w:t xml:space="preserve"> las actividades de erradicación de fiebre aftosa, lo que permitió el reconocimiento por parte de la OIE de una zona del país como libre sin vacunación, que corresponde al 1,5% del territorio nacional (17.116 Km</w:t>
            </w:r>
            <w:r w:rsidRPr="00B16764">
              <w:rPr>
                <w:rFonts w:ascii="Arial" w:hAnsi="Arial" w:cs="Arial"/>
                <w:sz w:val="20"/>
                <w:szCs w:val="20"/>
                <w:vertAlign w:val="superscript"/>
              </w:rPr>
              <w:t>2</w:t>
            </w:r>
            <w:r w:rsidRPr="00B16764">
              <w:rPr>
                <w:rFonts w:ascii="Arial" w:hAnsi="Arial" w:cs="Arial"/>
                <w:sz w:val="20"/>
                <w:szCs w:val="20"/>
              </w:rPr>
              <w:t>), alberga un total de 102.622 bovinos  (0,43% de la población nacional) distribuidos en 1.010 predios (0,20% de los predios bovinos del país) y otra gran zona de libre con vacunación que constituye el  97,43% del territorio nacional (1.112.404 Km</w:t>
            </w:r>
            <w:r w:rsidRPr="00B16764">
              <w:rPr>
                <w:rFonts w:ascii="Arial" w:hAnsi="Arial" w:cs="Arial"/>
                <w:sz w:val="20"/>
                <w:szCs w:val="20"/>
                <w:vertAlign w:val="superscript"/>
              </w:rPr>
              <w:t>2</w:t>
            </w:r>
            <w:r w:rsidRPr="00B16764">
              <w:rPr>
                <w:rFonts w:ascii="Arial" w:hAnsi="Arial" w:cs="Arial"/>
                <w:sz w:val="20"/>
                <w:szCs w:val="20"/>
              </w:rPr>
              <w:t>), alberga un total de 22.471.687 bovinos (98,22% de la población nacional) distribuida en 482.190 predios.</w:t>
            </w:r>
          </w:p>
          <w:p w:rsidR="00B217FC" w:rsidRPr="00B16764" w:rsidRDefault="00B217FC" w:rsidP="00BC734C">
            <w:pPr>
              <w:jc w:val="both"/>
              <w:rPr>
                <w:rFonts w:ascii="Arial" w:hAnsi="Arial" w:cs="Arial"/>
                <w:sz w:val="20"/>
                <w:szCs w:val="20"/>
              </w:rPr>
            </w:pPr>
          </w:p>
          <w:p w:rsidR="00B217FC" w:rsidRPr="00B16764" w:rsidRDefault="00B217FC" w:rsidP="00BC734C">
            <w:pPr>
              <w:jc w:val="both"/>
              <w:rPr>
                <w:rFonts w:ascii="Arial" w:hAnsi="Arial" w:cs="Arial"/>
                <w:sz w:val="20"/>
                <w:szCs w:val="20"/>
              </w:rPr>
            </w:pPr>
            <w:r w:rsidRPr="00B16764">
              <w:rPr>
                <w:rFonts w:ascii="Arial" w:hAnsi="Arial" w:cs="Arial"/>
                <w:sz w:val="20"/>
                <w:szCs w:val="20"/>
              </w:rPr>
              <w:t>Actualmente las actividades  para fiebre aftosa se orientan a la prevención del ingreso de dicha enfermedad  a través de las fronteras con Venezuela y Ecuador ya que son países endémicos.</w:t>
            </w:r>
          </w:p>
          <w:p w:rsidR="00B217FC" w:rsidRPr="00B16764" w:rsidRDefault="00B217FC" w:rsidP="00BC734C">
            <w:pPr>
              <w:jc w:val="both"/>
              <w:rPr>
                <w:rFonts w:ascii="Arial" w:hAnsi="Arial" w:cs="Arial"/>
                <w:sz w:val="20"/>
                <w:szCs w:val="20"/>
              </w:rPr>
            </w:pPr>
          </w:p>
          <w:p w:rsidR="00B217FC" w:rsidRPr="00B16764" w:rsidRDefault="00B217FC" w:rsidP="00BC734C">
            <w:pPr>
              <w:jc w:val="both"/>
              <w:rPr>
                <w:rFonts w:ascii="Arial" w:hAnsi="Arial" w:cs="Arial"/>
                <w:sz w:val="20"/>
                <w:szCs w:val="20"/>
              </w:rPr>
            </w:pPr>
            <w:r w:rsidRPr="00B16764">
              <w:rPr>
                <w:rFonts w:ascii="Arial" w:hAnsi="Arial" w:cs="Arial"/>
                <w:sz w:val="20"/>
                <w:szCs w:val="20"/>
              </w:rPr>
              <w:t xml:space="preserve">En materia de Brucelosis Bovina se actualizó la base normativa para el control y erradicación de esta enfermedad lo que ha permitido aumentar el número de predios certificados como libres. </w:t>
            </w:r>
          </w:p>
          <w:p w:rsidR="00B217FC" w:rsidRPr="00B16764" w:rsidRDefault="00B217FC" w:rsidP="00BC734C">
            <w:pPr>
              <w:jc w:val="both"/>
              <w:rPr>
                <w:rFonts w:ascii="Arial" w:hAnsi="Arial" w:cs="Arial"/>
                <w:sz w:val="20"/>
                <w:szCs w:val="20"/>
              </w:rPr>
            </w:pPr>
          </w:p>
          <w:p w:rsidR="00B217FC" w:rsidRPr="00B16764" w:rsidRDefault="00B217FC" w:rsidP="00BC734C">
            <w:pPr>
              <w:jc w:val="both"/>
              <w:rPr>
                <w:rFonts w:ascii="Arial" w:hAnsi="Arial" w:cs="Arial"/>
                <w:sz w:val="20"/>
                <w:szCs w:val="20"/>
              </w:rPr>
            </w:pPr>
            <w:r w:rsidRPr="00B16764">
              <w:rPr>
                <w:rFonts w:ascii="Arial" w:hAnsi="Arial" w:cs="Arial"/>
                <w:sz w:val="20"/>
                <w:szCs w:val="20"/>
              </w:rPr>
              <w:t xml:space="preserve">En cuanto a tuberculosis bovina se ha avanzado en la declaración de predios libres y control a la movilización. </w:t>
            </w:r>
          </w:p>
          <w:p w:rsidR="00B217FC" w:rsidRPr="00B16764" w:rsidRDefault="00B217FC" w:rsidP="00BC734C">
            <w:pPr>
              <w:jc w:val="both"/>
              <w:rPr>
                <w:rFonts w:ascii="Arial" w:hAnsi="Arial" w:cs="Arial"/>
                <w:sz w:val="20"/>
                <w:szCs w:val="20"/>
              </w:rPr>
            </w:pPr>
          </w:p>
          <w:p w:rsidR="00B217FC" w:rsidRPr="00B16764" w:rsidRDefault="00B217FC" w:rsidP="00BC734C">
            <w:pPr>
              <w:jc w:val="both"/>
              <w:rPr>
                <w:rFonts w:ascii="Arial" w:hAnsi="Arial" w:cs="Arial"/>
                <w:sz w:val="20"/>
                <w:szCs w:val="20"/>
              </w:rPr>
            </w:pPr>
            <w:r w:rsidRPr="00B16764">
              <w:rPr>
                <w:rFonts w:ascii="Arial" w:hAnsi="Arial" w:cs="Arial"/>
                <w:sz w:val="20"/>
                <w:szCs w:val="20"/>
              </w:rPr>
              <w:t>En brucelosis y tuberculosis a través del sistema de tercerización/autorización Se aumentó la cobertura de predios certificados como libres.</w:t>
            </w:r>
          </w:p>
          <w:p w:rsidR="00B217FC" w:rsidRPr="00B16764" w:rsidRDefault="00B217FC" w:rsidP="00BC734C">
            <w:pPr>
              <w:jc w:val="both"/>
              <w:rPr>
                <w:rFonts w:ascii="Arial" w:hAnsi="Arial" w:cs="Arial"/>
                <w:sz w:val="20"/>
                <w:szCs w:val="20"/>
              </w:rPr>
            </w:pPr>
          </w:p>
          <w:p w:rsidR="00B217FC" w:rsidRPr="00B16764" w:rsidRDefault="00B217FC" w:rsidP="00BC734C">
            <w:pPr>
              <w:jc w:val="both"/>
              <w:rPr>
                <w:rFonts w:ascii="Arial" w:hAnsi="Arial" w:cs="Arial"/>
                <w:sz w:val="20"/>
                <w:szCs w:val="20"/>
              </w:rPr>
            </w:pPr>
            <w:r w:rsidRPr="00B16764">
              <w:rPr>
                <w:rFonts w:ascii="Arial" w:hAnsi="Arial" w:cs="Arial"/>
                <w:sz w:val="20"/>
                <w:szCs w:val="20"/>
              </w:rPr>
              <w:t>Las actividades del programa de vigilancia de Encefalopatía Espongiforme Bovina EEB permitieron que en el año 2012 la Organización Mundial de Sanidad Animal OIE, reconociera a Colombia como país de riesgo insignificante, lo cual indica que Colombia ha adoptado las medidas de prevención y control para que la enfermedad no se presente en los bovinos.</w:t>
            </w:r>
          </w:p>
          <w:p w:rsidR="00B217FC" w:rsidRPr="00B16764" w:rsidRDefault="00B217FC" w:rsidP="00BC734C">
            <w:pPr>
              <w:jc w:val="both"/>
              <w:rPr>
                <w:rFonts w:ascii="Arial" w:hAnsi="Arial" w:cs="Arial"/>
                <w:sz w:val="20"/>
                <w:szCs w:val="20"/>
              </w:rPr>
            </w:pPr>
          </w:p>
          <w:p w:rsidR="00B217FC" w:rsidRPr="00B16764" w:rsidRDefault="00B217FC" w:rsidP="00BC734C">
            <w:pPr>
              <w:jc w:val="both"/>
              <w:rPr>
                <w:rFonts w:ascii="Arial" w:hAnsi="Arial" w:cs="Arial"/>
                <w:sz w:val="20"/>
                <w:szCs w:val="20"/>
              </w:rPr>
            </w:pPr>
            <w:r w:rsidRPr="00B16764">
              <w:rPr>
                <w:rFonts w:ascii="Arial" w:hAnsi="Arial" w:cs="Arial"/>
                <w:sz w:val="20"/>
                <w:szCs w:val="20"/>
              </w:rPr>
              <w:t xml:space="preserve">En materia de Encefalitis Equina Venezolana EEV, se ha aumentado la cobertura </w:t>
            </w:r>
            <w:proofErr w:type="spellStart"/>
            <w:r w:rsidRPr="00B16764">
              <w:rPr>
                <w:rFonts w:ascii="Arial" w:hAnsi="Arial" w:cs="Arial"/>
                <w:sz w:val="20"/>
                <w:szCs w:val="20"/>
              </w:rPr>
              <w:t>vacunal</w:t>
            </w:r>
            <w:proofErr w:type="spellEnd"/>
            <w:r w:rsidRPr="00B16764">
              <w:rPr>
                <w:rFonts w:ascii="Arial" w:hAnsi="Arial" w:cs="Arial"/>
                <w:sz w:val="20"/>
                <w:szCs w:val="20"/>
              </w:rPr>
              <w:t xml:space="preserve"> de contra esta enfermedad común a los animales y al hombre al 90% de la población susceptible, lo cual ha permitido mantener en los últimos dos años tan solo entre 5 y 7 </w:t>
            </w:r>
            <w:r w:rsidR="00081896">
              <w:rPr>
                <w:rFonts w:ascii="Arial" w:hAnsi="Arial" w:cs="Arial"/>
                <w:sz w:val="20"/>
                <w:szCs w:val="20"/>
              </w:rPr>
              <w:t>foco</w:t>
            </w:r>
            <w:r w:rsidRPr="00B16764">
              <w:rPr>
                <w:rFonts w:ascii="Arial" w:hAnsi="Arial" w:cs="Arial"/>
                <w:sz w:val="20"/>
                <w:szCs w:val="20"/>
              </w:rPr>
              <w:t>s.</w:t>
            </w:r>
          </w:p>
          <w:p w:rsidR="00B217FC" w:rsidRPr="00B16764" w:rsidRDefault="00B217FC" w:rsidP="00BC734C">
            <w:pPr>
              <w:jc w:val="both"/>
              <w:rPr>
                <w:rFonts w:ascii="Arial" w:hAnsi="Arial" w:cs="Arial"/>
                <w:sz w:val="20"/>
                <w:szCs w:val="20"/>
              </w:rPr>
            </w:pPr>
          </w:p>
          <w:p w:rsidR="00B217FC" w:rsidRPr="00B16764" w:rsidRDefault="00B217FC" w:rsidP="00BC734C">
            <w:pPr>
              <w:jc w:val="both"/>
              <w:rPr>
                <w:rFonts w:ascii="Arial" w:hAnsi="Arial" w:cs="Arial"/>
                <w:sz w:val="20"/>
                <w:szCs w:val="20"/>
              </w:rPr>
            </w:pPr>
            <w:r w:rsidRPr="00B16764">
              <w:rPr>
                <w:rFonts w:ascii="Arial" w:hAnsi="Arial" w:cs="Arial"/>
                <w:sz w:val="20"/>
                <w:szCs w:val="20"/>
              </w:rPr>
              <w:t>En cuanto a rabia silvestre se han fortalecido las actividades de manera coordinada con las autoridades de salud departamental y municipal la captura del murciélago vampiro que transmite el agente causal de la enfermedad.</w:t>
            </w:r>
          </w:p>
          <w:p w:rsidR="00B217FC" w:rsidRPr="00B16764" w:rsidRDefault="00B217FC" w:rsidP="00BC734C">
            <w:pPr>
              <w:jc w:val="both"/>
              <w:rPr>
                <w:rFonts w:ascii="Arial" w:hAnsi="Arial" w:cs="Arial"/>
                <w:sz w:val="20"/>
                <w:szCs w:val="20"/>
              </w:rPr>
            </w:pPr>
          </w:p>
          <w:p w:rsidR="00B217FC" w:rsidRDefault="00B217FC" w:rsidP="00BC734C">
            <w:pPr>
              <w:jc w:val="both"/>
              <w:rPr>
                <w:rFonts w:ascii="Arial" w:hAnsi="Arial" w:cs="Arial"/>
                <w:sz w:val="20"/>
                <w:szCs w:val="20"/>
              </w:rPr>
            </w:pPr>
            <w:r w:rsidRPr="00B16764">
              <w:rPr>
                <w:rFonts w:ascii="Arial" w:hAnsi="Arial" w:cs="Arial"/>
                <w:sz w:val="20"/>
                <w:szCs w:val="20"/>
              </w:rPr>
              <w:t xml:space="preserve">En relación a Influenza Aviar, a través de las actividades de vigilancia para esta enfermedad en poblaciones de aves comerciales, de traspatio y migratorias, en 2010 Colombia pudo </w:t>
            </w:r>
            <w:proofErr w:type="spellStart"/>
            <w:r w:rsidRPr="00B16764">
              <w:rPr>
                <w:rFonts w:ascii="Arial" w:hAnsi="Arial" w:cs="Arial"/>
                <w:sz w:val="20"/>
                <w:szCs w:val="20"/>
              </w:rPr>
              <w:t>autodeclarase</w:t>
            </w:r>
            <w:proofErr w:type="spellEnd"/>
            <w:r w:rsidRPr="00B16764">
              <w:rPr>
                <w:rFonts w:ascii="Arial" w:hAnsi="Arial" w:cs="Arial"/>
                <w:sz w:val="20"/>
                <w:szCs w:val="20"/>
              </w:rPr>
              <w:t xml:space="preserve"> como libre de dicha enfermedad, estatus que se ha mantenido hasta la fecha.</w:t>
            </w:r>
          </w:p>
          <w:p w:rsidR="00081896" w:rsidRDefault="00081896" w:rsidP="00BC734C">
            <w:pPr>
              <w:jc w:val="both"/>
              <w:rPr>
                <w:rFonts w:ascii="Arial" w:hAnsi="Arial" w:cs="Arial"/>
                <w:sz w:val="20"/>
                <w:szCs w:val="20"/>
              </w:rPr>
            </w:pPr>
          </w:p>
          <w:p w:rsidR="00081896" w:rsidRPr="00B16764" w:rsidRDefault="00081896" w:rsidP="00BC734C">
            <w:pPr>
              <w:jc w:val="both"/>
              <w:rPr>
                <w:rFonts w:ascii="Arial" w:hAnsi="Arial" w:cs="Arial"/>
                <w:sz w:val="20"/>
                <w:szCs w:val="20"/>
              </w:rPr>
            </w:pPr>
            <w:r>
              <w:rPr>
                <w:rFonts w:ascii="Arial" w:hAnsi="Arial" w:cs="Arial"/>
                <w:sz w:val="20"/>
                <w:szCs w:val="20"/>
              </w:rPr>
              <w:t xml:space="preserve">En cuanto a enfermedad de Newcastle que afecta a las aves, a través de programas de vigilancia a aves comerciales y de traspatio, el acompañamiento a los avicultores para el mejoramiento de programas de bioseguridad se ha logrado disminuir el número de focos de esta enfermedad aviar llegando a presentarse 6 </w:t>
            </w:r>
            <w:r>
              <w:rPr>
                <w:rFonts w:ascii="Arial" w:hAnsi="Arial" w:cs="Arial"/>
                <w:sz w:val="20"/>
                <w:szCs w:val="20"/>
              </w:rPr>
              <w:lastRenderedPageBreak/>
              <w:t xml:space="preserve">focos en cinco departamentos. De otro lado se logró </w:t>
            </w:r>
            <w:r w:rsidR="00613E1D">
              <w:rPr>
                <w:rFonts w:ascii="Arial" w:hAnsi="Arial" w:cs="Arial"/>
                <w:sz w:val="20"/>
                <w:szCs w:val="20"/>
              </w:rPr>
              <w:t xml:space="preserve">que </w:t>
            </w:r>
            <w:r>
              <w:rPr>
                <w:rFonts w:ascii="Arial" w:hAnsi="Arial" w:cs="Arial"/>
                <w:sz w:val="20"/>
                <w:szCs w:val="20"/>
              </w:rPr>
              <w:t xml:space="preserve">2 compartimentos con 6 granjas,  </w:t>
            </w:r>
            <w:r w:rsidR="00613E1D">
              <w:rPr>
                <w:rFonts w:ascii="Arial" w:hAnsi="Arial" w:cs="Arial"/>
                <w:sz w:val="20"/>
                <w:szCs w:val="20"/>
              </w:rPr>
              <w:t xml:space="preserve">se certificaran como </w:t>
            </w:r>
            <w:r>
              <w:rPr>
                <w:rFonts w:ascii="Arial" w:hAnsi="Arial" w:cs="Arial"/>
                <w:sz w:val="20"/>
                <w:szCs w:val="20"/>
              </w:rPr>
              <w:t xml:space="preserve">libres de enfermedad de Newcastle, lo cual ha permitido que la empresa certificada abriera mercados internacionales.   </w:t>
            </w:r>
          </w:p>
          <w:p w:rsidR="00B217FC" w:rsidRPr="00B16764" w:rsidRDefault="00B217FC" w:rsidP="00BC734C">
            <w:pPr>
              <w:jc w:val="both"/>
              <w:rPr>
                <w:rFonts w:ascii="Arial" w:hAnsi="Arial" w:cs="Arial"/>
                <w:sz w:val="20"/>
                <w:szCs w:val="20"/>
              </w:rPr>
            </w:pPr>
          </w:p>
          <w:p w:rsidR="00B217FC" w:rsidRDefault="00B217FC" w:rsidP="00BC734C">
            <w:pPr>
              <w:jc w:val="both"/>
              <w:rPr>
                <w:rFonts w:ascii="Arial" w:hAnsi="Arial" w:cs="Arial"/>
                <w:sz w:val="20"/>
                <w:szCs w:val="20"/>
              </w:rPr>
            </w:pPr>
            <w:r w:rsidRPr="00B16764">
              <w:rPr>
                <w:rFonts w:ascii="Arial" w:hAnsi="Arial" w:cs="Arial"/>
                <w:sz w:val="20"/>
                <w:szCs w:val="20"/>
              </w:rPr>
              <w:t xml:space="preserve">En Peste Porcina Clásica las actividades de vigilancia y control han permitido que el país cuente hoy con el </w:t>
            </w:r>
            <w:r w:rsidRPr="00B16764">
              <w:rPr>
                <w:rFonts w:ascii="Arial" w:hAnsi="Arial" w:cs="Arial"/>
                <w:bCs/>
                <w:iCs/>
                <w:sz w:val="20"/>
                <w:szCs w:val="20"/>
              </w:rPr>
              <w:t>46% del territorio nacional y el 72% de la producción porcina tecnificada como libre de la enfermedad</w:t>
            </w:r>
            <w:r w:rsidRPr="00B16764">
              <w:rPr>
                <w:rFonts w:ascii="Arial" w:hAnsi="Arial" w:cs="Arial"/>
                <w:sz w:val="20"/>
                <w:szCs w:val="20"/>
              </w:rPr>
              <w:t>.</w:t>
            </w:r>
          </w:p>
          <w:p w:rsidR="00081896" w:rsidRPr="00B16764" w:rsidRDefault="00081896" w:rsidP="00BC734C">
            <w:pPr>
              <w:jc w:val="both"/>
              <w:rPr>
                <w:rFonts w:ascii="Arial" w:hAnsi="Arial" w:cs="Arial"/>
                <w:sz w:val="20"/>
                <w:szCs w:val="20"/>
              </w:rPr>
            </w:pPr>
          </w:p>
        </w:tc>
      </w:tr>
      <w:tr w:rsidR="00B217FC" w:rsidRPr="00B16764" w:rsidTr="00B16764">
        <w:trPr>
          <w:trHeight w:val="260"/>
        </w:trPr>
        <w:tc>
          <w:tcPr>
            <w:tcW w:w="2518" w:type="dxa"/>
            <w:vMerge/>
          </w:tcPr>
          <w:p w:rsidR="00B217FC" w:rsidRPr="00B16764" w:rsidRDefault="00B217FC" w:rsidP="00BC734C">
            <w:pPr>
              <w:jc w:val="both"/>
              <w:rPr>
                <w:rFonts w:ascii="Arial" w:hAnsi="Arial" w:cs="Arial"/>
                <w:sz w:val="20"/>
                <w:szCs w:val="20"/>
              </w:rPr>
            </w:pPr>
          </w:p>
        </w:tc>
        <w:tc>
          <w:tcPr>
            <w:tcW w:w="2410" w:type="dxa"/>
            <w:vMerge/>
          </w:tcPr>
          <w:p w:rsidR="00B217FC" w:rsidRPr="00B16764" w:rsidRDefault="00B217FC" w:rsidP="00BC734C">
            <w:pPr>
              <w:jc w:val="both"/>
              <w:rPr>
                <w:rFonts w:ascii="Arial" w:hAnsi="Arial" w:cs="Arial"/>
                <w:sz w:val="20"/>
                <w:szCs w:val="20"/>
              </w:rPr>
            </w:pPr>
          </w:p>
        </w:tc>
        <w:tc>
          <w:tcPr>
            <w:tcW w:w="1843" w:type="dxa"/>
            <w:vMerge w:val="restart"/>
            <w:vAlign w:val="center"/>
          </w:tcPr>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Vigilancia Epidemiológica en Sanidad Agropecuaria</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Vigilancia Epidemiológica en Sanidad Agropecuaria</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tc>
        <w:tc>
          <w:tcPr>
            <w:tcW w:w="2551" w:type="dxa"/>
            <w:vAlign w:val="center"/>
          </w:tcPr>
          <w:p w:rsidR="00B217FC" w:rsidRPr="00B16764" w:rsidRDefault="00B217FC" w:rsidP="00BC734C">
            <w:pPr>
              <w:rPr>
                <w:rFonts w:ascii="Arial" w:hAnsi="Arial" w:cs="Arial"/>
                <w:sz w:val="20"/>
                <w:szCs w:val="20"/>
              </w:rPr>
            </w:pPr>
            <w:r w:rsidRPr="00B16764">
              <w:rPr>
                <w:rFonts w:ascii="Arial" w:hAnsi="Arial" w:cs="Arial"/>
                <w:sz w:val="20"/>
                <w:szCs w:val="20"/>
              </w:rPr>
              <w:lastRenderedPageBreak/>
              <w:t>Aplicación de base de datos de sensores externos</w:t>
            </w:r>
          </w:p>
        </w:tc>
        <w:tc>
          <w:tcPr>
            <w:tcW w:w="4508" w:type="dxa"/>
          </w:tcPr>
          <w:p w:rsidR="00B217FC" w:rsidRPr="00B16764" w:rsidRDefault="00B217FC" w:rsidP="00BC734C">
            <w:pPr>
              <w:contextualSpacing/>
              <w:jc w:val="both"/>
              <w:rPr>
                <w:rFonts w:ascii="Arial" w:hAnsi="Arial" w:cs="Arial"/>
                <w:sz w:val="20"/>
                <w:szCs w:val="20"/>
              </w:rPr>
            </w:pPr>
            <w:r w:rsidRPr="00B16764">
              <w:rPr>
                <w:rFonts w:ascii="Arial" w:hAnsi="Arial" w:cs="Arial"/>
                <w:sz w:val="20"/>
                <w:szCs w:val="20"/>
              </w:rPr>
              <w:t>A través del sistema de sensores se ha fortalecido para el Sistema de Alerta Temprana, mediante el incremento en el número de sensores a la largo del territorio nacional en más de 4.000 personas y  logrando coberturas del 93% sobre la totalidad de municipios del país.</w:t>
            </w:r>
          </w:p>
          <w:p w:rsidR="00B217FC" w:rsidRPr="00B16764" w:rsidRDefault="00B217FC" w:rsidP="00BC734C">
            <w:pPr>
              <w:pStyle w:val="Prrafodelista"/>
              <w:ind w:left="0"/>
              <w:jc w:val="both"/>
              <w:rPr>
                <w:rFonts w:ascii="Arial" w:hAnsi="Arial" w:cs="Arial"/>
                <w:sz w:val="20"/>
                <w:szCs w:val="20"/>
              </w:rPr>
            </w:pPr>
          </w:p>
          <w:p w:rsidR="00B217FC" w:rsidRPr="00B16764" w:rsidRDefault="00B217FC" w:rsidP="00BC734C">
            <w:pPr>
              <w:jc w:val="both"/>
              <w:rPr>
                <w:rFonts w:ascii="Arial" w:hAnsi="Arial" w:cs="Arial"/>
                <w:sz w:val="20"/>
                <w:szCs w:val="20"/>
              </w:rPr>
            </w:pPr>
            <w:r w:rsidRPr="00B16764">
              <w:rPr>
                <w:rFonts w:ascii="Arial" w:hAnsi="Arial" w:cs="Arial"/>
                <w:sz w:val="20"/>
                <w:szCs w:val="20"/>
              </w:rPr>
              <w:t>De esta manera es posible captar la información de situaciones sanitarias presentadas en campo y que de forma obligatoria las debe atender el ICA, reduciendo el riesgo de propagación de enfermedades.</w:t>
            </w:r>
          </w:p>
          <w:p w:rsidR="00B217FC" w:rsidRPr="00B16764" w:rsidRDefault="00B217FC" w:rsidP="00BC734C">
            <w:pPr>
              <w:pStyle w:val="Prrafodelista"/>
              <w:ind w:left="0"/>
              <w:jc w:val="both"/>
              <w:rPr>
                <w:rFonts w:ascii="Arial" w:hAnsi="Arial" w:cs="Arial"/>
                <w:sz w:val="20"/>
                <w:szCs w:val="20"/>
              </w:rPr>
            </w:pPr>
          </w:p>
          <w:p w:rsidR="00B217FC" w:rsidRPr="00B16764" w:rsidRDefault="00B217FC" w:rsidP="00BC734C">
            <w:pPr>
              <w:jc w:val="both"/>
              <w:rPr>
                <w:rFonts w:ascii="Arial" w:hAnsi="Arial" w:cs="Arial"/>
                <w:sz w:val="20"/>
                <w:szCs w:val="20"/>
              </w:rPr>
            </w:pPr>
            <w:r w:rsidRPr="00B16764">
              <w:rPr>
                <w:rFonts w:ascii="Arial" w:hAnsi="Arial" w:cs="Arial"/>
                <w:sz w:val="20"/>
                <w:szCs w:val="20"/>
              </w:rPr>
              <w:t xml:space="preserve">Con relación a la vigilancia activa se han desarrollado estudios para demostrar ausencia de enfermedades como es el caso de Fiebre Aftosa, Encefalopatía Espongiforme Bovina Influenza Aviar y Peste Porcina Clásica. Con los resultados de estos estudios, particularmente de Fiebre Aftosa y Encefalopatía Espongiforme Bovinas el país ha logrado el reconocimiento por la Organización Mundial de Sanidad Animal OIE, con los cuales es posible cumplir con requisitos sanitarios exigidos por otros países </w:t>
            </w:r>
            <w:r w:rsidRPr="00B16764">
              <w:rPr>
                <w:rFonts w:ascii="Arial" w:hAnsi="Arial" w:cs="Arial"/>
                <w:sz w:val="20"/>
                <w:szCs w:val="20"/>
              </w:rPr>
              <w:lastRenderedPageBreak/>
              <w:t xml:space="preserve">para el comercio internacional.    </w:t>
            </w:r>
          </w:p>
          <w:p w:rsidR="00B217FC" w:rsidRPr="00B16764" w:rsidRDefault="00B217FC" w:rsidP="00BC734C">
            <w:pPr>
              <w:jc w:val="both"/>
              <w:rPr>
                <w:rFonts w:ascii="Arial" w:hAnsi="Arial" w:cs="Arial"/>
                <w:sz w:val="20"/>
                <w:szCs w:val="20"/>
                <w:lang w:val="es-ES"/>
              </w:rPr>
            </w:pPr>
          </w:p>
        </w:tc>
      </w:tr>
      <w:tr w:rsidR="00B217FC" w:rsidRPr="00B16764" w:rsidTr="00B16764">
        <w:trPr>
          <w:trHeight w:val="260"/>
        </w:trPr>
        <w:tc>
          <w:tcPr>
            <w:tcW w:w="2518" w:type="dxa"/>
            <w:vMerge/>
          </w:tcPr>
          <w:p w:rsidR="00B217FC" w:rsidRPr="00B16764" w:rsidRDefault="00B217FC" w:rsidP="00BC734C">
            <w:pPr>
              <w:jc w:val="both"/>
              <w:rPr>
                <w:rFonts w:ascii="Arial" w:hAnsi="Arial" w:cs="Arial"/>
                <w:sz w:val="20"/>
                <w:szCs w:val="20"/>
              </w:rPr>
            </w:pPr>
          </w:p>
        </w:tc>
        <w:tc>
          <w:tcPr>
            <w:tcW w:w="2410" w:type="dxa"/>
            <w:vMerge/>
          </w:tcPr>
          <w:p w:rsidR="00B217FC" w:rsidRPr="00B16764" w:rsidRDefault="00B217FC" w:rsidP="00BC734C">
            <w:pPr>
              <w:jc w:val="both"/>
              <w:rPr>
                <w:rFonts w:ascii="Arial" w:hAnsi="Arial" w:cs="Arial"/>
                <w:sz w:val="20"/>
                <w:szCs w:val="20"/>
              </w:rPr>
            </w:pPr>
          </w:p>
        </w:tc>
        <w:tc>
          <w:tcPr>
            <w:tcW w:w="1843" w:type="dxa"/>
            <w:vMerge/>
          </w:tcPr>
          <w:p w:rsidR="00B217FC" w:rsidRPr="00B16764" w:rsidRDefault="00B217FC" w:rsidP="00BC734C">
            <w:pPr>
              <w:jc w:val="both"/>
              <w:rPr>
                <w:rFonts w:ascii="Arial" w:hAnsi="Arial" w:cs="Arial"/>
                <w:sz w:val="20"/>
                <w:szCs w:val="20"/>
              </w:rPr>
            </w:pPr>
          </w:p>
        </w:tc>
        <w:tc>
          <w:tcPr>
            <w:tcW w:w="2551" w:type="dxa"/>
            <w:vAlign w:val="center"/>
          </w:tcPr>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Desarrollo y validación de Software</w:t>
            </w: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p>
          <w:p w:rsidR="00B217FC" w:rsidRPr="00B16764" w:rsidRDefault="00B217FC" w:rsidP="00BC734C">
            <w:pPr>
              <w:rPr>
                <w:rFonts w:ascii="Arial" w:hAnsi="Arial" w:cs="Arial"/>
                <w:sz w:val="20"/>
                <w:szCs w:val="20"/>
              </w:rPr>
            </w:pPr>
            <w:r w:rsidRPr="00B16764">
              <w:rPr>
                <w:rFonts w:ascii="Arial" w:hAnsi="Arial" w:cs="Arial"/>
                <w:sz w:val="20"/>
                <w:szCs w:val="20"/>
              </w:rPr>
              <w:t>Desarrollo y validación de Software</w:t>
            </w:r>
          </w:p>
        </w:tc>
        <w:tc>
          <w:tcPr>
            <w:tcW w:w="4508" w:type="dxa"/>
          </w:tcPr>
          <w:p w:rsidR="00B217FC" w:rsidRPr="00B16764" w:rsidRDefault="00B217FC" w:rsidP="00BC734C">
            <w:pPr>
              <w:contextualSpacing/>
              <w:jc w:val="both"/>
              <w:rPr>
                <w:rFonts w:ascii="Arial" w:hAnsi="Arial" w:cs="Arial"/>
                <w:sz w:val="20"/>
                <w:szCs w:val="20"/>
              </w:rPr>
            </w:pPr>
            <w:r w:rsidRPr="00B16764">
              <w:rPr>
                <w:rFonts w:ascii="Arial" w:hAnsi="Arial" w:cs="Arial"/>
                <w:sz w:val="20"/>
                <w:szCs w:val="20"/>
              </w:rPr>
              <w:t xml:space="preserve">Actualmente el ICA ha desarrollado e implementado el “Sistema de Información de Enfermedades de Control Oficial” SINECO, el cual consiste es un sistema de información y vigilancia epidemiológica moderno, en tiempo real, dinámico, confiable, valido, el cual se integra con las áreas de control y erradicación de enfermedades así como de análisis y  diagnóstico veterinario, permitiendo la incorporación y consulta de datos. Este sistema permite conocer la frecuencia de presencia de enfermedades de control oficial y la atención inmediata de las sospechas, el estado sanitario de las especies animales económicamente aprovechadas y finalmente nos permite documentar dicho estado ante la comunidad nacional e internacional a través de diferentes tipos de informes así como en los boletines epidemiológicos semanales, mensuales y anuales.  </w:t>
            </w:r>
          </w:p>
          <w:p w:rsidR="00B217FC" w:rsidRPr="00B16764" w:rsidRDefault="00B217FC" w:rsidP="00BC734C">
            <w:pPr>
              <w:pStyle w:val="Prrafodelista"/>
              <w:ind w:left="0"/>
              <w:jc w:val="both"/>
              <w:rPr>
                <w:rFonts w:ascii="Arial" w:hAnsi="Arial" w:cs="Arial"/>
                <w:sz w:val="20"/>
                <w:szCs w:val="20"/>
              </w:rPr>
            </w:pPr>
          </w:p>
          <w:p w:rsidR="00B217FC" w:rsidRPr="00B16764" w:rsidRDefault="00B217FC" w:rsidP="00BC734C">
            <w:pPr>
              <w:pStyle w:val="Prrafodelista"/>
              <w:ind w:left="0"/>
              <w:jc w:val="both"/>
              <w:rPr>
                <w:rFonts w:ascii="Arial" w:hAnsi="Arial" w:cs="Arial"/>
                <w:sz w:val="20"/>
                <w:szCs w:val="20"/>
              </w:rPr>
            </w:pPr>
            <w:r w:rsidRPr="00B16764">
              <w:rPr>
                <w:rFonts w:ascii="Arial" w:hAnsi="Arial" w:cs="Arial"/>
                <w:sz w:val="20"/>
                <w:szCs w:val="20"/>
              </w:rPr>
              <w:t>El Sistema de Vigilancia Epidemiológica, permite a través de la información obtenida generar medidas de prevención, control o erradicación y la atención  de emergencias, con lo cual se busca modificar la situación epidemiológica y los factores condicionantes de las enfermedades.</w:t>
            </w:r>
          </w:p>
          <w:p w:rsidR="00B217FC" w:rsidRPr="00B16764" w:rsidRDefault="00B217FC" w:rsidP="00BC734C">
            <w:pPr>
              <w:pStyle w:val="Prrafodelista"/>
              <w:ind w:left="0"/>
              <w:jc w:val="both"/>
              <w:rPr>
                <w:rFonts w:ascii="Arial" w:hAnsi="Arial" w:cs="Arial"/>
                <w:sz w:val="20"/>
                <w:szCs w:val="20"/>
              </w:rPr>
            </w:pPr>
          </w:p>
          <w:p w:rsidR="00B217FC" w:rsidRPr="00B16764" w:rsidRDefault="00B217FC" w:rsidP="00BC734C">
            <w:pPr>
              <w:pStyle w:val="Prrafodelista"/>
              <w:ind w:left="0"/>
              <w:jc w:val="both"/>
              <w:rPr>
                <w:rFonts w:ascii="Arial" w:hAnsi="Arial" w:cs="Arial"/>
                <w:sz w:val="20"/>
                <w:szCs w:val="20"/>
              </w:rPr>
            </w:pPr>
            <w:r w:rsidRPr="00B16764">
              <w:rPr>
                <w:rFonts w:ascii="Arial" w:hAnsi="Arial" w:cs="Arial"/>
                <w:sz w:val="20"/>
                <w:szCs w:val="20"/>
              </w:rPr>
              <w:t>El Sistema se soporta en un proceso permanente de recolección, procesamiento, validación y análisis de información con el propósito de:</w:t>
            </w:r>
          </w:p>
          <w:p w:rsidR="00B217FC" w:rsidRPr="00B16764" w:rsidRDefault="00B217FC" w:rsidP="00BC734C">
            <w:pPr>
              <w:pStyle w:val="Prrafodelista"/>
              <w:ind w:left="0"/>
              <w:jc w:val="both"/>
              <w:rPr>
                <w:rFonts w:ascii="Arial" w:hAnsi="Arial" w:cs="Arial"/>
                <w:sz w:val="20"/>
                <w:szCs w:val="20"/>
              </w:rPr>
            </w:pPr>
          </w:p>
          <w:p w:rsidR="00B217FC" w:rsidRPr="00B16764" w:rsidRDefault="00B217FC" w:rsidP="00BC734C">
            <w:pPr>
              <w:pStyle w:val="Prrafodelista"/>
              <w:numPr>
                <w:ilvl w:val="0"/>
                <w:numId w:val="8"/>
              </w:numPr>
              <w:ind w:left="0"/>
              <w:contextualSpacing/>
              <w:jc w:val="both"/>
              <w:rPr>
                <w:rFonts w:ascii="Arial" w:hAnsi="Arial" w:cs="Arial"/>
                <w:sz w:val="20"/>
                <w:szCs w:val="20"/>
              </w:rPr>
            </w:pPr>
            <w:r w:rsidRPr="00B16764">
              <w:rPr>
                <w:rFonts w:ascii="Arial" w:hAnsi="Arial" w:cs="Arial"/>
                <w:sz w:val="20"/>
                <w:szCs w:val="20"/>
              </w:rPr>
              <w:t xml:space="preserve">Detectar oportunamente enfermedades que </w:t>
            </w:r>
            <w:r w:rsidRPr="00B16764">
              <w:rPr>
                <w:rFonts w:ascii="Arial" w:hAnsi="Arial" w:cs="Arial"/>
                <w:sz w:val="20"/>
                <w:szCs w:val="20"/>
              </w:rPr>
              <w:lastRenderedPageBreak/>
              <w:t>afectan las especies porcina, bovina, equina, ovina, caprina y aviar.</w:t>
            </w:r>
          </w:p>
          <w:p w:rsidR="00B217FC" w:rsidRPr="00B16764" w:rsidRDefault="00B217FC" w:rsidP="00BC734C">
            <w:pPr>
              <w:pStyle w:val="Prrafodelista"/>
              <w:ind w:left="0"/>
              <w:jc w:val="both"/>
              <w:rPr>
                <w:rFonts w:ascii="Arial" w:hAnsi="Arial" w:cs="Arial"/>
                <w:sz w:val="20"/>
                <w:szCs w:val="20"/>
              </w:rPr>
            </w:pPr>
          </w:p>
          <w:p w:rsidR="00B217FC" w:rsidRPr="00B16764" w:rsidRDefault="00B217FC" w:rsidP="00BC734C">
            <w:pPr>
              <w:pStyle w:val="Prrafodelista"/>
              <w:numPr>
                <w:ilvl w:val="0"/>
                <w:numId w:val="8"/>
              </w:numPr>
              <w:ind w:left="0"/>
              <w:contextualSpacing/>
              <w:jc w:val="both"/>
              <w:rPr>
                <w:rFonts w:ascii="Arial" w:hAnsi="Arial" w:cs="Arial"/>
                <w:sz w:val="20"/>
                <w:szCs w:val="20"/>
              </w:rPr>
            </w:pPr>
            <w:r w:rsidRPr="00B16764">
              <w:rPr>
                <w:rFonts w:ascii="Arial" w:hAnsi="Arial" w:cs="Arial"/>
                <w:sz w:val="20"/>
                <w:szCs w:val="20"/>
              </w:rPr>
              <w:t>Suministrar información para uso en los análisis de riesgos de enfermedades de control oficial o enfermedades exóticas.</w:t>
            </w:r>
          </w:p>
          <w:p w:rsidR="00B217FC" w:rsidRPr="00B16764" w:rsidRDefault="00B217FC" w:rsidP="00BC734C">
            <w:pPr>
              <w:pStyle w:val="Prrafodelista"/>
              <w:ind w:left="0"/>
              <w:jc w:val="both"/>
              <w:rPr>
                <w:rFonts w:ascii="Arial" w:hAnsi="Arial" w:cs="Arial"/>
                <w:sz w:val="20"/>
                <w:szCs w:val="20"/>
              </w:rPr>
            </w:pPr>
          </w:p>
          <w:p w:rsidR="00B217FC" w:rsidRPr="00B16764" w:rsidRDefault="00B217FC" w:rsidP="00BC734C">
            <w:pPr>
              <w:pStyle w:val="Prrafodelista"/>
              <w:numPr>
                <w:ilvl w:val="0"/>
                <w:numId w:val="8"/>
              </w:numPr>
              <w:ind w:left="0"/>
              <w:contextualSpacing/>
              <w:jc w:val="both"/>
              <w:rPr>
                <w:rFonts w:ascii="Arial" w:hAnsi="Arial" w:cs="Arial"/>
                <w:sz w:val="20"/>
                <w:szCs w:val="20"/>
              </w:rPr>
            </w:pPr>
            <w:r w:rsidRPr="00B16764">
              <w:rPr>
                <w:rFonts w:ascii="Arial" w:hAnsi="Arial" w:cs="Arial"/>
                <w:sz w:val="20"/>
                <w:szCs w:val="20"/>
              </w:rPr>
              <w:t>Participar en la evaluación del riesgo de aparición de eventos indeseables o perjudiciales para la producción nacional y la comercialización nacional e internacional.</w:t>
            </w:r>
          </w:p>
          <w:p w:rsidR="00B217FC" w:rsidRPr="00B16764" w:rsidRDefault="00B217FC" w:rsidP="00BC734C">
            <w:pPr>
              <w:pStyle w:val="Prrafodelista"/>
              <w:ind w:left="0"/>
              <w:jc w:val="both"/>
              <w:rPr>
                <w:rFonts w:ascii="Arial" w:hAnsi="Arial" w:cs="Arial"/>
                <w:sz w:val="20"/>
                <w:szCs w:val="20"/>
              </w:rPr>
            </w:pPr>
          </w:p>
          <w:p w:rsidR="00B217FC" w:rsidRPr="00B16764" w:rsidRDefault="00B217FC" w:rsidP="00BC734C">
            <w:pPr>
              <w:pStyle w:val="Prrafodelista"/>
              <w:numPr>
                <w:ilvl w:val="0"/>
                <w:numId w:val="8"/>
              </w:numPr>
              <w:ind w:left="0"/>
              <w:contextualSpacing/>
              <w:jc w:val="both"/>
              <w:rPr>
                <w:rFonts w:ascii="Arial" w:hAnsi="Arial" w:cs="Arial"/>
                <w:sz w:val="20"/>
                <w:szCs w:val="20"/>
              </w:rPr>
            </w:pPr>
            <w:r w:rsidRPr="00B16764">
              <w:rPr>
                <w:rFonts w:ascii="Arial" w:hAnsi="Arial" w:cs="Arial"/>
                <w:sz w:val="20"/>
                <w:szCs w:val="20"/>
              </w:rPr>
              <w:t>Suministrar información para organismos e instituciones nacionales internacionales.</w:t>
            </w:r>
          </w:p>
          <w:p w:rsidR="00B217FC" w:rsidRPr="00B16764" w:rsidRDefault="00B217FC" w:rsidP="00BC734C">
            <w:pPr>
              <w:pStyle w:val="Prrafodelista"/>
              <w:ind w:left="0"/>
              <w:jc w:val="both"/>
              <w:rPr>
                <w:rFonts w:ascii="Arial" w:hAnsi="Arial" w:cs="Arial"/>
                <w:sz w:val="20"/>
                <w:szCs w:val="20"/>
              </w:rPr>
            </w:pPr>
          </w:p>
          <w:p w:rsidR="00B217FC" w:rsidRPr="00B16764" w:rsidRDefault="00B217FC" w:rsidP="00BC734C">
            <w:pPr>
              <w:pStyle w:val="Prrafodelista"/>
              <w:numPr>
                <w:ilvl w:val="0"/>
                <w:numId w:val="8"/>
              </w:numPr>
              <w:ind w:left="0"/>
              <w:contextualSpacing/>
              <w:jc w:val="both"/>
              <w:rPr>
                <w:rFonts w:ascii="Arial" w:hAnsi="Arial" w:cs="Arial"/>
                <w:sz w:val="20"/>
                <w:szCs w:val="20"/>
              </w:rPr>
            </w:pPr>
            <w:r w:rsidRPr="00B16764">
              <w:rPr>
                <w:rFonts w:ascii="Arial" w:hAnsi="Arial" w:cs="Arial"/>
                <w:sz w:val="20"/>
                <w:szCs w:val="20"/>
              </w:rPr>
              <w:t xml:space="preserve">Suministrar la información  para establecer áreas libres de enfermedades de control oficial. </w:t>
            </w:r>
          </w:p>
          <w:p w:rsidR="00B217FC" w:rsidRPr="00B16764" w:rsidRDefault="00B217FC" w:rsidP="00BC734C">
            <w:pPr>
              <w:pStyle w:val="Prrafodelista"/>
              <w:ind w:left="0"/>
              <w:jc w:val="both"/>
              <w:rPr>
                <w:rFonts w:ascii="Arial" w:hAnsi="Arial" w:cs="Arial"/>
                <w:sz w:val="20"/>
                <w:szCs w:val="20"/>
              </w:rPr>
            </w:pPr>
          </w:p>
          <w:p w:rsidR="00B217FC" w:rsidRPr="00B16764" w:rsidRDefault="00B217FC" w:rsidP="00BC734C">
            <w:pPr>
              <w:pStyle w:val="Prrafodelista"/>
              <w:numPr>
                <w:ilvl w:val="0"/>
                <w:numId w:val="8"/>
              </w:numPr>
              <w:ind w:left="0"/>
              <w:contextualSpacing/>
              <w:jc w:val="both"/>
              <w:rPr>
                <w:rFonts w:ascii="Arial" w:hAnsi="Arial" w:cs="Arial"/>
                <w:sz w:val="20"/>
                <w:szCs w:val="20"/>
              </w:rPr>
            </w:pPr>
            <w:r w:rsidRPr="00B16764">
              <w:rPr>
                <w:rFonts w:ascii="Arial" w:hAnsi="Arial" w:cs="Arial"/>
                <w:sz w:val="20"/>
                <w:szCs w:val="20"/>
              </w:rPr>
              <w:t>Contribuir en el incremento de la competitividad del país en los mercados internacionales.</w:t>
            </w:r>
          </w:p>
        </w:tc>
      </w:tr>
    </w:tbl>
    <w:p w:rsidR="00C61B67" w:rsidRPr="00B16764" w:rsidRDefault="00C61B67" w:rsidP="00BC734C">
      <w:pPr>
        <w:spacing w:after="0" w:line="240" w:lineRule="auto"/>
        <w:jc w:val="both"/>
        <w:rPr>
          <w:rFonts w:ascii="Arial" w:hAnsi="Arial" w:cs="Arial"/>
          <w:b/>
          <w:sz w:val="20"/>
          <w:szCs w:val="20"/>
        </w:rPr>
      </w:pPr>
    </w:p>
    <w:p w:rsidR="00C61B67" w:rsidRDefault="00C61B67" w:rsidP="00BC734C">
      <w:pPr>
        <w:spacing w:after="0" w:line="240" w:lineRule="auto"/>
        <w:jc w:val="both"/>
        <w:rPr>
          <w:rFonts w:ascii="Arial" w:hAnsi="Arial" w:cs="Arial"/>
          <w:b/>
          <w:sz w:val="20"/>
          <w:szCs w:val="20"/>
        </w:rPr>
      </w:pPr>
    </w:p>
    <w:p w:rsidR="00B16764" w:rsidRDefault="00B16764"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6B2366" w:rsidRDefault="006B2366" w:rsidP="00BC734C">
      <w:pPr>
        <w:spacing w:after="0" w:line="240" w:lineRule="auto"/>
        <w:jc w:val="both"/>
        <w:rPr>
          <w:rFonts w:ascii="Arial" w:hAnsi="Arial" w:cs="Arial"/>
          <w:b/>
          <w:sz w:val="20"/>
          <w:szCs w:val="20"/>
        </w:rPr>
      </w:pPr>
    </w:p>
    <w:p w:rsidR="00B16764" w:rsidRDefault="00B16764" w:rsidP="00BC734C">
      <w:pPr>
        <w:spacing w:after="0" w:line="240" w:lineRule="auto"/>
        <w:jc w:val="both"/>
        <w:rPr>
          <w:rFonts w:ascii="Arial" w:hAnsi="Arial" w:cs="Arial"/>
          <w:b/>
          <w:sz w:val="20"/>
          <w:szCs w:val="20"/>
        </w:rPr>
      </w:pPr>
    </w:p>
    <w:p w:rsidR="00B16764" w:rsidRPr="00B16764" w:rsidRDefault="00B16764" w:rsidP="00BC734C">
      <w:pPr>
        <w:spacing w:after="0" w:line="240" w:lineRule="auto"/>
        <w:jc w:val="both"/>
        <w:rPr>
          <w:rFonts w:ascii="Arial" w:hAnsi="Arial" w:cs="Arial"/>
          <w:b/>
          <w:sz w:val="20"/>
          <w:szCs w:val="20"/>
        </w:rPr>
      </w:pPr>
    </w:p>
    <w:p w:rsidR="00B16764" w:rsidRPr="00B16764" w:rsidRDefault="00B16764" w:rsidP="00BC734C">
      <w:pPr>
        <w:spacing w:after="0" w:line="240" w:lineRule="auto"/>
        <w:jc w:val="center"/>
        <w:rPr>
          <w:rFonts w:ascii="Arial" w:hAnsi="Arial" w:cs="Arial"/>
          <w:b/>
          <w:sz w:val="20"/>
          <w:szCs w:val="20"/>
        </w:rPr>
      </w:pPr>
      <w:r w:rsidRPr="00B16764">
        <w:rPr>
          <w:rFonts w:ascii="Arial" w:hAnsi="Arial" w:cs="Arial"/>
          <w:b/>
          <w:sz w:val="20"/>
          <w:szCs w:val="20"/>
        </w:rPr>
        <w:t xml:space="preserve">Tabla </w:t>
      </w:r>
      <w:r w:rsidR="0045294B">
        <w:rPr>
          <w:rFonts w:ascii="Arial" w:hAnsi="Arial" w:cs="Arial"/>
          <w:b/>
          <w:sz w:val="20"/>
          <w:szCs w:val="20"/>
        </w:rPr>
        <w:t>5</w:t>
      </w:r>
      <w:r w:rsidRPr="00B16764">
        <w:rPr>
          <w:rFonts w:ascii="Arial" w:hAnsi="Arial" w:cs="Arial"/>
          <w:b/>
          <w:sz w:val="20"/>
          <w:szCs w:val="20"/>
        </w:rPr>
        <w:t>. METAS CONPES 3376 DE 2005</w:t>
      </w:r>
    </w:p>
    <w:tbl>
      <w:tblPr>
        <w:tblStyle w:val="Tablaconcuadrcula"/>
        <w:tblW w:w="13830" w:type="dxa"/>
        <w:tblLook w:val="04A0" w:firstRow="1" w:lastRow="0" w:firstColumn="1" w:lastColumn="0" w:noHBand="0" w:noVBand="1"/>
      </w:tblPr>
      <w:tblGrid>
        <w:gridCol w:w="2518"/>
        <w:gridCol w:w="2410"/>
        <w:gridCol w:w="1843"/>
        <w:gridCol w:w="2551"/>
        <w:gridCol w:w="4508"/>
      </w:tblGrid>
      <w:tr w:rsidR="00B217FC" w:rsidRPr="00B16764" w:rsidTr="0072154A">
        <w:trPr>
          <w:trHeight w:val="249"/>
          <w:tblHeader/>
        </w:trPr>
        <w:tc>
          <w:tcPr>
            <w:tcW w:w="2518" w:type="dxa"/>
          </w:tcPr>
          <w:p w:rsidR="00B217FC" w:rsidRPr="00B16764" w:rsidRDefault="00B217FC" w:rsidP="00BC734C">
            <w:pPr>
              <w:jc w:val="both"/>
              <w:rPr>
                <w:rFonts w:ascii="Arial" w:hAnsi="Arial" w:cs="Arial"/>
                <w:b/>
                <w:sz w:val="20"/>
                <w:szCs w:val="20"/>
              </w:rPr>
            </w:pPr>
            <w:r w:rsidRPr="00B16764">
              <w:rPr>
                <w:rFonts w:ascii="Arial" w:hAnsi="Arial" w:cs="Arial"/>
                <w:b/>
                <w:sz w:val="20"/>
                <w:szCs w:val="20"/>
              </w:rPr>
              <w:t>ESTRATEGIA</w:t>
            </w:r>
          </w:p>
        </w:tc>
        <w:tc>
          <w:tcPr>
            <w:tcW w:w="2410" w:type="dxa"/>
          </w:tcPr>
          <w:p w:rsidR="00B217FC" w:rsidRPr="00B16764" w:rsidRDefault="00B217FC" w:rsidP="00BC734C">
            <w:pPr>
              <w:jc w:val="both"/>
              <w:rPr>
                <w:rFonts w:ascii="Arial" w:hAnsi="Arial" w:cs="Arial"/>
                <w:b/>
                <w:sz w:val="20"/>
                <w:szCs w:val="20"/>
              </w:rPr>
            </w:pPr>
            <w:r w:rsidRPr="00B16764">
              <w:rPr>
                <w:rFonts w:ascii="Arial" w:hAnsi="Arial" w:cs="Arial"/>
                <w:b/>
                <w:sz w:val="20"/>
                <w:szCs w:val="20"/>
              </w:rPr>
              <w:t>PROGRAMA</w:t>
            </w:r>
          </w:p>
        </w:tc>
        <w:tc>
          <w:tcPr>
            <w:tcW w:w="1843" w:type="dxa"/>
          </w:tcPr>
          <w:p w:rsidR="00B217FC" w:rsidRPr="00B16764" w:rsidRDefault="00B217FC" w:rsidP="00BC734C">
            <w:pPr>
              <w:jc w:val="both"/>
              <w:rPr>
                <w:rFonts w:ascii="Arial" w:hAnsi="Arial" w:cs="Arial"/>
                <w:b/>
                <w:sz w:val="20"/>
                <w:szCs w:val="20"/>
              </w:rPr>
            </w:pPr>
            <w:r w:rsidRPr="00B16764">
              <w:rPr>
                <w:rFonts w:ascii="Arial" w:hAnsi="Arial" w:cs="Arial"/>
                <w:b/>
                <w:sz w:val="20"/>
                <w:szCs w:val="20"/>
              </w:rPr>
              <w:t>SUBPROGRAMA</w:t>
            </w:r>
          </w:p>
        </w:tc>
        <w:tc>
          <w:tcPr>
            <w:tcW w:w="2551" w:type="dxa"/>
          </w:tcPr>
          <w:p w:rsidR="00B217FC" w:rsidRPr="00B16764" w:rsidRDefault="00B217FC" w:rsidP="00BC734C">
            <w:pPr>
              <w:jc w:val="both"/>
              <w:rPr>
                <w:rFonts w:ascii="Arial" w:hAnsi="Arial" w:cs="Arial"/>
                <w:b/>
                <w:sz w:val="20"/>
                <w:szCs w:val="20"/>
              </w:rPr>
            </w:pPr>
            <w:r w:rsidRPr="00B16764">
              <w:rPr>
                <w:rFonts w:ascii="Arial" w:hAnsi="Arial" w:cs="Arial"/>
                <w:b/>
                <w:sz w:val="20"/>
                <w:szCs w:val="20"/>
              </w:rPr>
              <w:t>METAS</w:t>
            </w:r>
          </w:p>
        </w:tc>
        <w:tc>
          <w:tcPr>
            <w:tcW w:w="4508" w:type="dxa"/>
          </w:tcPr>
          <w:p w:rsidR="00B217FC" w:rsidRPr="00B16764" w:rsidRDefault="00B217FC" w:rsidP="00BC734C">
            <w:pPr>
              <w:jc w:val="both"/>
              <w:rPr>
                <w:rFonts w:ascii="Arial" w:hAnsi="Arial" w:cs="Arial"/>
                <w:b/>
                <w:sz w:val="20"/>
                <w:szCs w:val="20"/>
              </w:rPr>
            </w:pPr>
            <w:r w:rsidRPr="00B16764">
              <w:rPr>
                <w:rFonts w:ascii="Arial" w:hAnsi="Arial" w:cs="Arial"/>
                <w:b/>
                <w:sz w:val="20"/>
                <w:szCs w:val="20"/>
              </w:rPr>
              <w:t>AVANCE META</w:t>
            </w:r>
          </w:p>
        </w:tc>
      </w:tr>
      <w:tr w:rsidR="00B217FC" w:rsidRPr="00B16764" w:rsidTr="00A24C11">
        <w:trPr>
          <w:trHeight w:val="249"/>
        </w:trPr>
        <w:tc>
          <w:tcPr>
            <w:tcW w:w="2518" w:type="dxa"/>
          </w:tcPr>
          <w:p w:rsidR="00960F45" w:rsidRPr="00B16764" w:rsidRDefault="0072154A" w:rsidP="00BC734C">
            <w:pPr>
              <w:jc w:val="both"/>
              <w:rPr>
                <w:rFonts w:ascii="Arial" w:hAnsi="Arial" w:cs="Arial"/>
                <w:sz w:val="20"/>
                <w:szCs w:val="20"/>
              </w:rPr>
            </w:pPr>
            <w:r>
              <w:rPr>
                <w:rFonts w:ascii="Arial" w:hAnsi="Arial" w:cs="Arial"/>
                <w:sz w:val="20"/>
                <w:szCs w:val="20"/>
              </w:rPr>
              <w:t>E</w:t>
            </w:r>
            <w:r w:rsidRPr="00B16764">
              <w:rPr>
                <w:rFonts w:ascii="Arial" w:hAnsi="Arial" w:cs="Arial"/>
                <w:sz w:val="20"/>
                <w:szCs w:val="20"/>
              </w:rPr>
              <w:t xml:space="preserve">structuración </w:t>
            </w:r>
          </w:p>
          <w:p w:rsidR="00960F45" w:rsidRPr="00B16764" w:rsidRDefault="0072154A" w:rsidP="00BC734C">
            <w:pPr>
              <w:jc w:val="both"/>
              <w:rPr>
                <w:rFonts w:ascii="Arial" w:hAnsi="Arial" w:cs="Arial"/>
                <w:sz w:val="20"/>
                <w:szCs w:val="20"/>
              </w:rPr>
            </w:pPr>
            <w:r w:rsidRPr="00B16764">
              <w:rPr>
                <w:rFonts w:ascii="Arial" w:hAnsi="Arial" w:cs="Arial"/>
                <w:sz w:val="20"/>
                <w:szCs w:val="20"/>
              </w:rPr>
              <w:t xml:space="preserve">y fortalecimiento </w:t>
            </w:r>
          </w:p>
          <w:p w:rsidR="00B217FC" w:rsidRPr="00B16764" w:rsidRDefault="0072154A" w:rsidP="00BC734C">
            <w:pPr>
              <w:jc w:val="both"/>
              <w:rPr>
                <w:rFonts w:ascii="Arial" w:hAnsi="Arial" w:cs="Arial"/>
                <w:sz w:val="20"/>
                <w:szCs w:val="20"/>
              </w:rPr>
            </w:pPr>
            <w:r w:rsidRPr="00B16764">
              <w:rPr>
                <w:rFonts w:ascii="Arial" w:hAnsi="Arial" w:cs="Arial"/>
                <w:sz w:val="20"/>
                <w:szCs w:val="20"/>
              </w:rPr>
              <w:t>institucional</w:t>
            </w:r>
          </w:p>
        </w:tc>
        <w:tc>
          <w:tcPr>
            <w:tcW w:w="2410" w:type="dxa"/>
          </w:tcPr>
          <w:p w:rsidR="00960F45" w:rsidRPr="00B16764" w:rsidRDefault="00960F45" w:rsidP="00BC734C">
            <w:pPr>
              <w:rPr>
                <w:rFonts w:ascii="Arial" w:hAnsi="Arial" w:cs="Arial"/>
                <w:sz w:val="20"/>
                <w:szCs w:val="20"/>
              </w:rPr>
            </w:pPr>
            <w:r w:rsidRPr="00B16764">
              <w:rPr>
                <w:rFonts w:ascii="Arial" w:hAnsi="Arial" w:cs="Arial"/>
                <w:sz w:val="20"/>
                <w:szCs w:val="20"/>
              </w:rPr>
              <w:t xml:space="preserve">Adecuación  y Fortalecimiento </w:t>
            </w:r>
          </w:p>
          <w:p w:rsidR="00B217FC" w:rsidRPr="00B16764" w:rsidRDefault="00960F45" w:rsidP="00BC734C">
            <w:pPr>
              <w:rPr>
                <w:rFonts w:ascii="Arial" w:hAnsi="Arial" w:cs="Arial"/>
                <w:sz w:val="20"/>
                <w:szCs w:val="20"/>
              </w:rPr>
            </w:pPr>
            <w:r w:rsidRPr="00B16764">
              <w:rPr>
                <w:rFonts w:ascii="Arial" w:hAnsi="Arial" w:cs="Arial"/>
                <w:sz w:val="20"/>
                <w:szCs w:val="20"/>
              </w:rPr>
              <w:t>De Sistema MSF Nacional</w:t>
            </w:r>
          </w:p>
        </w:tc>
        <w:tc>
          <w:tcPr>
            <w:tcW w:w="1843" w:type="dxa"/>
          </w:tcPr>
          <w:p w:rsidR="00960F45" w:rsidRPr="00B16764" w:rsidRDefault="00960F45" w:rsidP="00BC734C">
            <w:pPr>
              <w:rPr>
                <w:rFonts w:ascii="Arial" w:hAnsi="Arial" w:cs="Arial"/>
                <w:sz w:val="20"/>
                <w:szCs w:val="20"/>
              </w:rPr>
            </w:pPr>
            <w:r w:rsidRPr="00B16764">
              <w:rPr>
                <w:rFonts w:ascii="Arial" w:hAnsi="Arial" w:cs="Arial"/>
                <w:sz w:val="20"/>
                <w:szCs w:val="20"/>
              </w:rPr>
              <w:t xml:space="preserve">Fortalecimiento de las autoridades </w:t>
            </w:r>
          </w:p>
          <w:p w:rsidR="00B217FC" w:rsidRPr="00B16764" w:rsidRDefault="00960F45" w:rsidP="00BC734C">
            <w:pPr>
              <w:jc w:val="both"/>
              <w:rPr>
                <w:rFonts w:ascii="Arial" w:hAnsi="Arial" w:cs="Arial"/>
                <w:sz w:val="20"/>
                <w:szCs w:val="20"/>
              </w:rPr>
            </w:pPr>
            <w:r w:rsidRPr="00B16764">
              <w:rPr>
                <w:rFonts w:ascii="Arial" w:hAnsi="Arial" w:cs="Arial"/>
                <w:sz w:val="20"/>
                <w:szCs w:val="20"/>
              </w:rPr>
              <w:t>nacionales MSF</w:t>
            </w:r>
          </w:p>
        </w:tc>
        <w:tc>
          <w:tcPr>
            <w:tcW w:w="2551" w:type="dxa"/>
          </w:tcPr>
          <w:p w:rsidR="00B217FC" w:rsidRPr="00B16764" w:rsidRDefault="00960F45" w:rsidP="00BC734C">
            <w:pPr>
              <w:jc w:val="both"/>
              <w:rPr>
                <w:rFonts w:ascii="Arial" w:hAnsi="Arial" w:cs="Arial"/>
                <w:sz w:val="20"/>
                <w:szCs w:val="20"/>
              </w:rPr>
            </w:pPr>
            <w:r w:rsidRPr="00B16764">
              <w:rPr>
                <w:rFonts w:ascii="Arial" w:hAnsi="Arial" w:cs="Arial"/>
                <w:sz w:val="20"/>
                <w:szCs w:val="20"/>
              </w:rPr>
              <w:t>Revisión y ajuste de la planta del ICA</w:t>
            </w:r>
          </w:p>
        </w:tc>
        <w:tc>
          <w:tcPr>
            <w:tcW w:w="4508" w:type="dxa"/>
          </w:tcPr>
          <w:p w:rsidR="00B217FC" w:rsidRPr="00B16764" w:rsidRDefault="00960F45" w:rsidP="00613E1D">
            <w:pPr>
              <w:jc w:val="both"/>
              <w:rPr>
                <w:rFonts w:ascii="Arial" w:hAnsi="Arial" w:cs="Arial"/>
                <w:sz w:val="20"/>
                <w:szCs w:val="20"/>
              </w:rPr>
            </w:pPr>
            <w:r w:rsidRPr="00B16764">
              <w:rPr>
                <w:rFonts w:ascii="Arial" w:hAnsi="Arial" w:cs="Arial"/>
                <w:sz w:val="20"/>
                <w:szCs w:val="20"/>
              </w:rPr>
              <w:t>Se expidió el Decreto 476</w:t>
            </w:r>
            <w:r w:rsidR="00613E1D">
              <w:rPr>
                <w:rFonts w:ascii="Arial" w:hAnsi="Arial" w:cs="Arial"/>
                <w:sz w:val="20"/>
                <w:szCs w:val="20"/>
              </w:rPr>
              <w:t>6</w:t>
            </w:r>
            <w:r w:rsidRPr="00B16764">
              <w:rPr>
                <w:rFonts w:ascii="Arial" w:hAnsi="Arial" w:cs="Arial"/>
                <w:sz w:val="20"/>
                <w:szCs w:val="20"/>
              </w:rPr>
              <w:t xml:space="preserve"> de 2008 que actualizó las funciones del ICA y el Decreto 4766 de 2008 el cual distribuye los cargos de la  planta de personal</w:t>
            </w:r>
          </w:p>
        </w:tc>
      </w:tr>
      <w:tr w:rsidR="00192415" w:rsidRPr="00B16764" w:rsidTr="00960F45">
        <w:trPr>
          <w:trHeight w:val="249"/>
        </w:trPr>
        <w:tc>
          <w:tcPr>
            <w:tcW w:w="2518" w:type="dxa"/>
            <w:vMerge w:val="restart"/>
          </w:tcPr>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613E1D" w:rsidP="00BC734C">
            <w:pPr>
              <w:jc w:val="both"/>
              <w:rPr>
                <w:rFonts w:ascii="Arial" w:hAnsi="Arial" w:cs="Arial"/>
                <w:sz w:val="20"/>
                <w:szCs w:val="20"/>
              </w:rPr>
            </w:pPr>
            <w:r>
              <w:rPr>
                <w:rFonts w:ascii="Arial" w:hAnsi="Arial" w:cs="Arial"/>
                <w:sz w:val="20"/>
                <w:szCs w:val="20"/>
              </w:rPr>
              <w:t>M</w:t>
            </w:r>
            <w:r w:rsidRPr="00B16764">
              <w:rPr>
                <w:rFonts w:ascii="Arial" w:hAnsi="Arial" w:cs="Arial"/>
                <w:sz w:val="20"/>
                <w:szCs w:val="20"/>
              </w:rPr>
              <w:t xml:space="preserve">ejoramiento </w:t>
            </w:r>
          </w:p>
          <w:p w:rsidR="00192415" w:rsidRPr="00B16764" w:rsidRDefault="00613E1D" w:rsidP="00BC734C">
            <w:pPr>
              <w:jc w:val="both"/>
              <w:rPr>
                <w:rFonts w:ascii="Arial" w:hAnsi="Arial" w:cs="Arial"/>
                <w:sz w:val="20"/>
                <w:szCs w:val="20"/>
              </w:rPr>
            </w:pPr>
            <w:r w:rsidRPr="00B16764">
              <w:rPr>
                <w:rFonts w:ascii="Arial" w:hAnsi="Arial" w:cs="Arial"/>
                <w:sz w:val="20"/>
                <w:szCs w:val="20"/>
              </w:rPr>
              <w:t xml:space="preserve">del estatus </w:t>
            </w:r>
          </w:p>
          <w:p w:rsidR="00192415" w:rsidRPr="00B16764" w:rsidRDefault="00613E1D" w:rsidP="00BC734C">
            <w:pPr>
              <w:jc w:val="both"/>
              <w:rPr>
                <w:rFonts w:ascii="Arial" w:hAnsi="Arial" w:cs="Arial"/>
                <w:sz w:val="20"/>
                <w:szCs w:val="20"/>
              </w:rPr>
            </w:pPr>
            <w:r w:rsidRPr="00B16764">
              <w:rPr>
                <w:rFonts w:ascii="Arial" w:hAnsi="Arial" w:cs="Arial"/>
                <w:sz w:val="20"/>
                <w:szCs w:val="20"/>
              </w:rPr>
              <w:t xml:space="preserve">sanitario de las </w:t>
            </w:r>
          </w:p>
          <w:p w:rsidR="00192415" w:rsidRPr="00B16764" w:rsidRDefault="00613E1D" w:rsidP="00BC734C">
            <w:pPr>
              <w:jc w:val="both"/>
              <w:rPr>
                <w:rFonts w:ascii="Arial" w:hAnsi="Arial" w:cs="Arial"/>
                <w:sz w:val="20"/>
                <w:szCs w:val="20"/>
              </w:rPr>
            </w:pPr>
            <w:r w:rsidRPr="00B16764">
              <w:rPr>
                <w:rFonts w:ascii="Arial" w:hAnsi="Arial" w:cs="Arial"/>
                <w:sz w:val="20"/>
                <w:szCs w:val="20"/>
              </w:rPr>
              <w:t xml:space="preserve">cadenas láctea y </w:t>
            </w:r>
          </w:p>
          <w:p w:rsidR="00192415" w:rsidRPr="00B16764" w:rsidRDefault="00613E1D" w:rsidP="00BC734C">
            <w:pPr>
              <w:jc w:val="both"/>
              <w:rPr>
                <w:rFonts w:ascii="Arial" w:hAnsi="Arial" w:cs="Arial"/>
                <w:sz w:val="20"/>
                <w:szCs w:val="20"/>
              </w:rPr>
            </w:pPr>
            <w:r w:rsidRPr="00B16764">
              <w:rPr>
                <w:rFonts w:ascii="Arial" w:hAnsi="Arial" w:cs="Arial"/>
                <w:sz w:val="20"/>
                <w:szCs w:val="20"/>
              </w:rPr>
              <w:t xml:space="preserve">de la carne </w:t>
            </w:r>
          </w:p>
          <w:p w:rsidR="00192415" w:rsidRPr="00B16764" w:rsidRDefault="00613E1D" w:rsidP="00BC734C">
            <w:pPr>
              <w:jc w:val="both"/>
              <w:rPr>
                <w:rFonts w:ascii="Arial" w:hAnsi="Arial" w:cs="Arial"/>
                <w:sz w:val="20"/>
                <w:szCs w:val="20"/>
              </w:rPr>
            </w:pPr>
            <w:r w:rsidRPr="00B16764">
              <w:rPr>
                <w:rFonts w:ascii="Arial" w:hAnsi="Arial" w:cs="Arial"/>
                <w:sz w:val="20"/>
                <w:szCs w:val="20"/>
              </w:rPr>
              <w:t>bovina</w:t>
            </w: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613E1D" w:rsidRDefault="00613E1D" w:rsidP="00BC734C">
            <w:pPr>
              <w:jc w:val="both"/>
              <w:rPr>
                <w:rFonts w:ascii="Arial" w:hAnsi="Arial" w:cs="Arial"/>
                <w:sz w:val="20"/>
                <w:szCs w:val="20"/>
              </w:rPr>
            </w:pPr>
          </w:p>
          <w:p w:rsidR="00192415" w:rsidRPr="00B16764" w:rsidRDefault="00613E1D" w:rsidP="00BC734C">
            <w:pPr>
              <w:jc w:val="both"/>
              <w:rPr>
                <w:rFonts w:ascii="Arial" w:hAnsi="Arial" w:cs="Arial"/>
                <w:sz w:val="20"/>
                <w:szCs w:val="20"/>
              </w:rPr>
            </w:pPr>
            <w:r>
              <w:rPr>
                <w:rFonts w:ascii="Arial" w:hAnsi="Arial" w:cs="Arial"/>
                <w:sz w:val="20"/>
                <w:szCs w:val="20"/>
              </w:rPr>
              <w:t>M</w:t>
            </w:r>
            <w:r w:rsidRPr="00B16764">
              <w:rPr>
                <w:rFonts w:ascii="Arial" w:hAnsi="Arial" w:cs="Arial"/>
                <w:sz w:val="20"/>
                <w:szCs w:val="20"/>
              </w:rPr>
              <w:t xml:space="preserve">ejoramiento </w:t>
            </w:r>
          </w:p>
          <w:p w:rsidR="00192415" w:rsidRPr="00B16764" w:rsidRDefault="00613E1D" w:rsidP="00BC734C">
            <w:pPr>
              <w:jc w:val="both"/>
              <w:rPr>
                <w:rFonts w:ascii="Arial" w:hAnsi="Arial" w:cs="Arial"/>
                <w:sz w:val="20"/>
                <w:szCs w:val="20"/>
              </w:rPr>
            </w:pPr>
            <w:r w:rsidRPr="00B16764">
              <w:rPr>
                <w:rFonts w:ascii="Arial" w:hAnsi="Arial" w:cs="Arial"/>
                <w:sz w:val="20"/>
                <w:szCs w:val="20"/>
              </w:rPr>
              <w:t xml:space="preserve">del estatus </w:t>
            </w:r>
          </w:p>
          <w:p w:rsidR="00192415" w:rsidRPr="00B16764" w:rsidRDefault="00613E1D" w:rsidP="00BC734C">
            <w:pPr>
              <w:jc w:val="both"/>
              <w:rPr>
                <w:rFonts w:ascii="Arial" w:hAnsi="Arial" w:cs="Arial"/>
                <w:sz w:val="20"/>
                <w:szCs w:val="20"/>
              </w:rPr>
            </w:pPr>
            <w:r w:rsidRPr="00B16764">
              <w:rPr>
                <w:rFonts w:ascii="Arial" w:hAnsi="Arial" w:cs="Arial"/>
                <w:sz w:val="20"/>
                <w:szCs w:val="20"/>
              </w:rPr>
              <w:t xml:space="preserve">sanitario de las </w:t>
            </w:r>
          </w:p>
          <w:p w:rsidR="00192415" w:rsidRPr="00B16764" w:rsidRDefault="00613E1D" w:rsidP="00BC734C">
            <w:pPr>
              <w:jc w:val="both"/>
              <w:rPr>
                <w:rFonts w:ascii="Arial" w:hAnsi="Arial" w:cs="Arial"/>
                <w:sz w:val="20"/>
                <w:szCs w:val="20"/>
              </w:rPr>
            </w:pPr>
            <w:r w:rsidRPr="00B16764">
              <w:rPr>
                <w:rFonts w:ascii="Arial" w:hAnsi="Arial" w:cs="Arial"/>
                <w:sz w:val="20"/>
                <w:szCs w:val="20"/>
              </w:rPr>
              <w:t xml:space="preserve">cadenas láctea y </w:t>
            </w:r>
          </w:p>
          <w:p w:rsidR="00192415" w:rsidRPr="00B16764" w:rsidRDefault="00613E1D" w:rsidP="00BC734C">
            <w:pPr>
              <w:jc w:val="both"/>
              <w:rPr>
                <w:rFonts w:ascii="Arial" w:hAnsi="Arial" w:cs="Arial"/>
                <w:sz w:val="20"/>
                <w:szCs w:val="20"/>
              </w:rPr>
            </w:pPr>
            <w:r w:rsidRPr="00B16764">
              <w:rPr>
                <w:rFonts w:ascii="Arial" w:hAnsi="Arial" w:cs="Arial"/>
                <w:sz w:val="20"/>
                <w:szCs w:val="20"/>
              </w:rPr>
              <w:t xml:space="preserve">de la carne </w:t>
            </w:r>
          </w:p>
          <w:p w:rsidR="00192415" w:rsidRPr="00B16764" w:rsidRDefault="00613E1D" w:rsidP="00BC734C">
            <w:pPr>
              <w:jc w:val="both"/>
              <w:rPr>
                <w:rFonts w:ascii="Arial" w:hAnsi="Arial" w:cs="Arial"/>
                <w:sz w:val="20"/>
                <w:szCs w:val="20"/>
              </w:rPr>
            </w:pPr>
            <w:r w:rsidRPr="00B16764">
              <w:rPr>
                <w:rFonts w:ascii="Arial" w:hAnsi="Arial" w:cs="Arial"/>
                <w:sz w:val="20"/>
                <w:szCs w:val="20"/>
              </w:rPr>
              <w:t>bovina</w:t>
            </w:r>
          </w:p>
        </w:tc>
        <w:tc>
          <w:tcPr>
            <w:tcW w:w="2410" w:type="dxa"/>
            <w:vMerge w:val="restart"/>
          </w:tcPr>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r w:rsidRPr="00B16764">
              <w:rPr>
                <w:rFonts w:ascii="Arial" w:hAnsi="Arial" w:cs="Arial"/>
                <w:sz w:val="20"/>
                <w:szCs w:val="20"/>
              </w:rPr>
              <w:t xml:space="preserve">Programas de prevención, control y erradicación de las </w:t>
            </w:r>
          </w:p>
          <w:p w:rsidR="00192415" w:rsidRPr="00B16764" w:rsidRDefault="00192415" w:rsidP="00BC734C">
            <w:pPr>
              <w:rPr>
                <w:rFonts w:ascii="Arial" w:hAnsi="Arial" w:cs="Arial"/>
                <w:sz w:val="20"/>
                <w:szCs w:val="20"/>
              </w:rPr>
            </w:pPr>
            <w:r w:rsidRPr="00B16764">
              <w:rPr>
                <w:rFonts w:ascii="Arial" w:hAnsi="Arial" w:cs="Arial"/>
                <w:sz w:val="20"/>
                <w:szCs w:val="20"/>
              </w:rPr>
              <w:t>enfermedades de control oficial en sanidad animal</w:t>
            </w: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Default="00192415" w:rsidP="00BC734C">
            <w:pPr>
              <w:rPr>
                <w:rFonts w:ascii="Arial" w:hAnsi="Arial" w:cs="Arial"/>
                <w:sz w:val="20"/>
                <w:szCs w:val="20"/>
              </w:rPr>
            </w:pPr>
          </w:p>
          <w:p w:rsidR="00613E1D" w:rsidRDefault="00613E1D" w:rsidP="00BC734C">
            <w:pPr>
              <w:rPr>
                <w:rFonts w:ascii="Arial" w:hAnsi="Arial" w:cs="Arial"/>
                <w:sz w:val="20"/>
                <w:szCs w:val="20"/>
              </w:rPr>
            </w:pPr>
          </w:p>
          <w:p w:rsidR="00613E1D" w:rsidRDefault="00613E1D" w:rsidP="00BC734C">
            <w:pPr>
              <w:rPr>
                <w:rFonts w:ascii="Arial" w:hAnsi="Arial" w:cs="Arial"/>
                <w:sz w:val="20"/>
                <w:szCs w:val="20"/>
              </w:rPr>
            </w:pPr>
          </w:p>
          <w:p w:rsidR="00613E1D" w:rsidRDefault="00613E1D" w:rsidP="00BC734C">
            <w:pPr>
              <w:rPr>
                <w:rFonts w:ascii="Arial" w:hAnsi="Arial" w:cs="Arial"/>
                <w:sz w:val="20"/>
                <w:szCs w:val="20"/>
              </w:rPr>
            </w:pPr>
          </w:p>
          <w:p w:rsidR="00613E1D" w:rsidRPr="00B16764" w:rsidRDefault="00613E1D"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p>
          <w:p w:rsidR="00192415" w:rsidRPr="00B16764" w:rsidRDefault="00192415" w:rsidP="00BC734C">
            <w:pPr>
              <w:rPr>
                <w:rFonts w:ascii="Arial" w:hAnsi="Arial" w:cs="Arial"/>
                <w:sz w:val="20"/>
                <w:szCs w:val="20"/>
              </w:rPr>
            </w:pPr>
            <w:r w:rsidRPr="00B16764">
              <w:rPr>
                <w:rFonts w:ascii="Arial" w:hAnsi="Arial" w:cs="Arial"/>
                <w:sz w:val="20"/>
                <w:szCs w:val="20"/>
              </w:rPr>
              <w:t xml:space="preserve">Programas de prevención, control y erradicación de las </w:t>
            </w:r>
          </w:p>
          <w:p w:rsidR="00192415" w:rsidRPr="00B16764" w:rsidRDefault="00192415" w:rsidP="00BC734C">
            <w:pPr>
              <w:rPr>
                <w:rFonts w:ascii="Arial" w:hAnsi="Arial" w:cs="Arial"/>
                <w:sz w:val="20"/>
                <w:szCs w:val="20"/>
              </w:rPr>
            </w:pPr>
            <w:r w:rsidRPr="00B16764">
              <w:rPr>
                <w:rFonts w:ascii="Arial" w:hAnsi="Arial" w:cs="Arial"/>
                <w:sz w:val="20"/>
                <w:szCs w:val="20"/>
              </w:rPr>
              <w:t>enfermedades de control oficial en sanidad animal</w:t>
            </w:r>
          </w:p>
        </w:tc>
        <w:tc>
          <w:tcPr>
            <w:tcW w:w="1843" w:type="dxa"/>
            <w:vAlign w:val="center"/>
          </w:tcPr>
          <w:p w:rsidR="00192415" w:rsidRPr="00B16764" w:rsidRDefault="00192415" w:rsidP="00BC734C">
            <w:pPr>
              <w:rPr>
                <w:rFonts w:ascii="Arial" w:hAnsi="Arial" w:cs="Arial"/>
                <w:sz w:val="20"/>
                <w:szCs w:val="20"/>
              </w:rPr>
            </w:pPr>
            <w:r w:rsidRPr="00B16764">
              <w:rPr>
                <w:rFonts w:ascii="Arial" w:hAnsi="Arial" w:cs="Arial"/>
                <w:sz w:val="20"/>
                <w:szCs w:val="20"/>
              </w:rPr>
              <w:lastRenderedPageBreak/>
              <w:t xml:space="preserve">Plan Nacional de Erradicación de la </w:t>
            </w:r>
          </w:p>
          <w:p w:rsidR="00192415" w:rsidRPr="00B16764" w:rsidRDefault="00192415" w:rsidP="00BC734C">
            <w:pPr>
              <w:rPr>
                <w:rFonts w:ascii="Arial" w:hAnsi="Arial" w:cs="Arial"/>
                <w:sz w:val="20"/>
                <w:szCs w:val="20"/>
              </w:rPr>
            </w:pPr>
            <w:r w:rsidRPr="00B16764">
              <w:rPr>
                <w:rFonts w:ascii="Arial" w:hAnsi="Arial" w:cs="Arial"/>
                <w:sz w:val="20"/>
                <w:szCs w:val="20"/>
              </w:rPr>
              <w:t>Fiebre Aftosa</w:t>
            </w:r>
          </w:p>
        </w:tc>
        <w:tc>
          <w:tcPr>
            <w:tcW w:w="2551" w:type="dxa"/>
            <w:vAlign w:val="center"/>
          </w:tcPr>
          <w:p w:rsidR="00192415" w:rsidRPr="00B16764" w:rsidRDefault="00192415" w:rsidP="00BC734C">
            <w:pPr>
              <w:rPr>
                <w:rFonts w:ascii="Arial" w:hAnsi="Arial" w:cs="Arial"/>
                <w:sz w:val="20"/>
                <w:szCs w:val="20"/>
              </w:rPr>
            </w:pPr>
            <w:r w:rsidRPr="00B16764">
              <w:rPr>
                <w:rFonts w:ascii="Arial" w:hAnsi="Arial" w:cs="Arial"/>
                <w:sz w:val="20"/>
                <w:szCs w:val="20"/>
              </w:rPr>
              <w:t>País libre de fiebre aftosa con vacunación</w:t>
            </w:r>
          </w:p>
          <w:p w:rsidR="00192415" w:rsidRPr="00B16764" w:rsidRDefault="00192415" w:rsidP="00BC734C">
            <w:pPr>
              <w:rPr>
                <w:rFonts w:ascii="Arial" w:hAnsi="Arial" w:cs="Arial"/>
                <w:sz w:val="20"/>
                <w:szCs w:val="20"/>
              </w:rPr>
            </w:pPr>
          </w:p>
        </w:tc>
        <w:tc>
          <w:tcPr>
            <w:tcW w:w="4508" w:type="dxa"/>
          </w:tcPr>
          <w:p w:rsidR="00192415" w:rsidRPr="00B16764" w:rsidRDefault="00192415" w:rsidP="00613E1D">
            <w:pPr>
              <w:jc w:val="both"/>
              <w:rPr>
                <w:rFonts w:ascii="Arial" w:hAnsi="Arial" w:cs="Arial"/>
                <w:sz w:val="20"/>
                <w:szCs w:val="20"/>
              </w:rPr>
            </w:pPr>
            <w:r w:rsidRPr="00B16764">
              <w:rPr>
                <w:rFonts w:ascii="Arial" w:hAnsi="Arial" w:cs="Arial"/>
                <w:sz w:val="20"/>
                <w:szCs w:val="20"/>
              </w:rPr>
              <w:t>En el año 2009, Colombia logró el reconocimiento por parte de la OIE de una zona del país como libre sin vacunación, que corresponde al 1,5% del territorio nacional (17.116 Km</w:t>
            </w:r>
            <w:r w:rsidRPr="00B16764">
              <w:rPr>
                <w:rFonts w:ascii="Arial" w:hAnsi="Arial" w:cs="Arial"/>
                <w:sz w:val="20"/>
                <w:szCs w:val="20"/>
                <w:vertAlign w:val="superscript"/>
              </w:rPr>
              <w:t>2</w:t>
            </w:r>
            <w:r w:rsidRPr="00B16764">
              <w:rPr>
                <w:rFonts w:ascii="Arial" w:hAnsi="Arial" w:cs="Arial"/>
                <w:sz w:val="20"/>
                <w:szCs w:val="20"/>
              </w:rPr>
              <w:t>), alberga un total de 102.622 bovinos  (0,43% de la población nacional) distribuidos en 1.010 predios (0,20% de los predios bovinos del país) y otra gran zona libr</w:t>
            </w:r>
            <w:r w:rsidR="00613E1D">
              <w:rPr>
                <w:rFonts w:ascii="Arial" w:hAnsi="Arial" w:cs="Arial"/>
                <w:sz w:val="20"/>
                <w:szCs w:val="20"/>
              </w:rPr>
              <w:t>e con vacunación que constituye</w:t>
            </w:r>
            <w:r w:rsidRPr="00B16764">
              <w:rPr>
                <w:rFonts w:ascii="Arial" w:hAnsi="Arial" w:cs="Arial"/>
                <w:sz w:val="20"/>
                <w:szCs w:val="20"/>
              </w:rPr>
              <w:t xml:space="preserve"> el  97,43% del territorio nacional (1.112.404 Km</w:t>
            </w:r>
            <w:r w:rsidRPr="00B16764">
              <w:rPr>
                <w:rFonts w:ascii="Arial" w:hAnsi="Arial" w:cs="Arial"/>
                <w:sz w:val="20"/>
                <w:szCs w:val="20"/>
                <w:vertAlign w:val="superscript"/>
              </w:rPr>
              <w:t>2</w:t>
            </w:r>
            <w:r w:rsidRPr="00B16764">
              <w:rPr>
                <w:rFonts w:ascii="Arial" w:hAnsi="Arial" w:cs="Arial"/>
                <w:sz w:val="20"/>
                <w:szCs w:val="20"/>
              </w:rPr>
              <w:t xml:space="preserve">), alberga un total de 22.471.687 bovinos (98,22% de la población nacional) distribuida en 482.190 predios. </w:t>
            </w:r>
          </w:p>
        </w:tc>
      </w:tr>
      <w:tr w:rsidR="00192415" w:rsidRPr="00B16764" w:rsidTr="00960F45">
        <w:trPr>
          <w:trHeight w:val="249"/>
        </w:trPr>
        <w:tc>
          <w:tcPr>
            <w:tcW w:w="2518" w:type="dxa"/>
            <w:vMerge/>
          </w:tcPr>
          <w:p w:rsidR="00192415" w:rsidRPr="00B16764" w:rsidRDefault="00192415" w:rsidP="00BC734C">
            <w:pPr>
              <w:jc w:val="both"/>
              <w:rPr>
                <w:rFonts w:ascii="Arial" w:hAnsi="Arial" w:cs="Arial"/>
                <w:sz w:val="20"/>
                <w:szCs w:val="20"/>
              </w:rPr>
            </w:pPr>
          </w:p>
        </w:tc>
        <w:tc>
          <w:tcPr>
            <w:tcW w:w="2410" w:type="dxa"/>
            <w:vMerge/>
          </w:tcPr>
          <w:p w:rsidR="00192415" w:rsidRPr="00B16764" w:rsidRDefault="00192415" w:rsidP="00BC734C">
            <w:pPr>
              <w:rPr>
                <w:rFonts w:ascii="Arial" w:hAnsi="Arial" w:cs="Arial"/>
                <w:sz w:val="20"/>
                <w:szCs w:val="20"/>
              </w:rPr>
            </w:pPr>
          </w:p>
        </w:tc>
        <w:tc>
          <w:tcPr>
            <w:tcW w:w="1843" w:type="dxa"/>
            <w:vAlign w:val="center"/>
          </w:tcPr>
          <w:p w:rsidR="00192415" w:rsidRPr="00B16764" w:rsidRDefault="00192415" w:rsidP="00BC734C">
            <w:pPr>
              <w:rPr>
                <w:rFonts w:ascii="Arial" w:hAnsi="Arial" w:cs="Arial"/>
                <w:sz w:val="20"/>
                <w:szCs w:val="20"/>
              </w:rPr>
            </w:pPr>
            <w:r w:rsidRPr="00B16764">
              <w:rPr>
                <w:rFonts w:ascii="Arial" w:hAnsi="Arial" w:cs="Arial"/>
                <w:sz w:val="20"/>
                <w:szCs w:val="20"/>
              </w:rPr>
              <w:t xml:space="preserve">Campaña de control de la Brucelosis </w:t>
            </w:r>
          </w:p>
          <w:p w:rsidR="00192415" w:rsidRPr="00B16764" w:rsidRDefault="00192415" w:rsidP="00BC734C">
            <w:pPr>
              <w:rPr>
                <w:rFonts w:ascii="Arial" w:hAnsi="Arial" w:cs="Arial"/>
                <w:sz w:val="20"/>
                <w:szCs w:val="20"/>
              </w:rPr>
            </w:pPr>
            <w:r w:rsidRPr="00B16764">
              <w:rPr>
                <w:rFonts w:ascii="Arial" w:hAnsi="Arial" w:cs="Arial"/>
                <w:sz w:val="20"/>
                <w:szCs w:val="20"/>
              </w:rPr>
              <w:t>Bovina</w:t>
            </w:r>
          </w:p>
        </w:tc>
        <w:tc>
          <w:tcPr>
            <w:tcW w:w="2551" w:type="dxa"/>
            <w:vAlign w:val="center"/>
          </w:tcPr>
          <w:p w:rsidR="00192415" w:rsidRPr="00B16764" w:rsidRDefault="00192415" w:rsidP="00BC734C">
            <w:pPr>
              <w:rPr>
                <w:rFonts w:ascii="Arial" w:hAnsi="Arial" w:cs="Arial"/>
                <w:sz w:val="20"/>
                <w:szCs w:val="20"/>
              </w:rPr>
            </w:pPr>
            <w:r w:rsidRPr="00B16764">
              <w:rPr>
                <w:rFonts w:ascii="Arial" w:hAnsi="Arial" w:cs="Arial"/>
                <w:sz w:val="20"/>
                <w:szCs w:val="20"/>
              </w:rPr>
              <w:t>País libre de Brucelosis bovina</w:t>
            </w:r>
          </w:p>
        </w:tc>
        <w:tc>
          <w:tcPr>
            <w:tcW w:w="4508" w:type="dxa"/>
          </w:tcPr>
          <w:p w:rsidR="00192415" w:rsidRPr="00B16764" w:rsidRDefault="00192415" w:rsidP="00BC734C">
            <w:pPr>
              <w:jc w:val="both"/>
              <w:rPr>
                <w:rFonts w:ascii="Arial" w:hAnsi="Arial" w:cs="Arial"/>
                <w:sz w:val="20"/>
                <w:szCs w:val="20"/>
              </w:rPr>
            </w:pPr>
            <w:r w:rsidRPr="00B16764">
              <w:rPr>
                <w:rFonts w:ascii="Arial" w:hAnsi="Arial" w:cs="Arial"/>
                <w:sz w:val="20"/>
                <w:szCs w:val="20"/>
              </w:rPr>
              <w:t>En materia de Brucelosis Bovina se actualizó la base normativa para el control y erradicación de esta enfermedad lo que ha permitido aumentar el número de predios certificados como libres. Así mismo, para llegar a una verdadera erradicación de esta enfermedad durante el año 2013 se reformuló el programa de erradicación orientándolo al establecimiento de grandes zonas geográficas partiendo del análisis económico y de la dinámica del mercado  y movilización de animales para de esta manera afectar en lo mínimo los circuitos pecuarios.</w:t>
            </w:r>
          </w:p>
        </w:tc>
      </w:tr>
      <w:tr w:rsidR="00192415" w:rsidRPr="00B16764" w:rsidTr="00960F45">
        <w:trPr>
          <w:trHeight w:val="249"/>
        </w:trPr>
        <w:tc>
          <w:tcPr>
            <w:tcW w:w="2518" w:type="dxa"/>
            <w:vMerge/>
          </w:tcPr>
          <w:p w:rsidR="00192415" w:rsidRPr="00B16764" w:rsidRDefault="00192415" w:rsidP="00BC734C">
            <w:pPr>
              <w:jc w:val="both"/>
              <w:rPr>
                <w:rFonts w:ascii="Arial" w:hAnsi="Arial" w:cs="Arial"/>
                <w:sz w:val="20"/>
                <w:szCs w:val="20"/>
              </w:rPr>
            </w:pPr>
          </w:p>
        </w:tc>
        <w:tc>
          <w:tcPr>
            <w:tcW w:w="2410" w:type="dxa"/>
            <w:vMerge/>
          </w:tcPr>
          <w:p w:rsidR="00192415" w:rsidRPr="00B16764" w:rsidRDefault="00192415" w:rsidP="00BC734C">
            <w:pPr>
              <w:rPr>
                <w:rFonts w:ascii="Arial" w:hAnsi="Arial" w:cs="Arial"/>
                <w:sz w:val="20"/>
                <w:szCs w:val="20"/>
              </w:rPr>
            </w:pPr>
          </w:p>
        </w:tc>
        <w:tc>
          <w:tcPr>
            <w:tcW w:w="1843" w:type="dxa"/>
            <w:vAlign w:val="center"/>
          </w:tcPr>
          <w:p w:rsidR="00192415" w:rsidRPr="00B16764" w:rsidRDefault="00192415" w:rsidP="00BC734C">
            <w:pPr>
              <w:rPr>
                <w:rFonts w:ascii="Arial" w:hAnsi="Arial" w:cs="Arial"/>
                <w:sz w:val="20"/>
                <w:szCs w:val="20"/>
              </w:rPr>
            </w:pPr>
            <w:r w:rsidRPr="00B16764">
              <w:rPr>
                <w:rFonts w:ascii="Arial" w:hAnsi="Arial" w:cs="Arial"/>
                <w:sz w:val="20"/>
                <w:szCs w:val="20"/>
              </w:rPr>
              <w:t xml:space="preserve">Campaña de erradicación de </w:t>
            </w:r>
          </w:p>
          <w:p w:rsidR="00192415" w:rsidRPr="00B16764" w:rsidRDefault="00192415" w:rsidP="00BC734C">
            <w:pPr>
              <w:rPr>
                <w:rFonts w:ascii="Arial" w:hAnsi="Arial" w:cs="Arial"/>
                <w:sz w:val="20"/>
                <w:szCs w:val="20"/>
              </w:rPr>
            </w:pPr>
            <w:r w:rsidRPr="00B16764">
              <w:rPr>
                <w:rFonts w:ascii="Arial" w:hAnsi="Arial" w:cs="Arial"/>
                <w:sz w:val="20"/>
                <w:szCs w:val="20"/>
              </w:rPr>
              <w:t>tuberculosis bovina</w:t>
            </w:r>
          </w:p>
        </w:tc>
        <w:tc>
          <w:tcPr>
            <w:tcW w:w="2551" w:type="dxa"/>
            <w:vAlign w:val="center"/>
          </w:tcPr>
          <w:p w:rsidR="00192415" w:rsidRPr="00B16764" w:rsidRDefault="00192415" w:rsidP="00BC734C">
            <w:pPr>
              <w:rPr>
                <w:rFonts w:ascii="Arial" w:hAnsi="Arial" w:cs="Arial"/>
                <w:sz w:val="20"/>
                <w:szCs w:val="20"/>
              </w:rPr>
            </w:pPr>
            <w:r w:rsidRPr="00B16764">
              <w:rPr>
                <w:rFonts w:ascii="Arial" w:hAnsi="Arial" w:cs="Arial"/>
                <w:sz w:val="20"/>
                <w:szCs w:val="20"/>
              </w:rPr>
              <w:t>País libre de Tuberculosis</w:t>
            </w:r>
          </w:p>
        </w:tc>
        <w:tc>
          <w:tcPr>
            <w:tcW w:w="4508" w:type="dxa"/>
          </w:tcPr>
          <w:p w:rsidR="00192415" w:rsidRPr="00B16764" w:rsidRDefault="00192415" w:rsidP="00BC734C">
            <w:pPr>
              <w:jc w:val="both"/>
              <w:rPr>
                <w:rFonts w:ascii="Arial" w:hAnsi="Arial" w:cs="Arial"/>
                <w:sz w:val="20"/>
                <w:szCs w:val="20"/>
              </w:rPr>
            </w:pPr>
            <w:r w:rsidRPr="00B16764">
              <w:rPr>
                <w:rFonts w:ascii="Arial" w:hAnsi="Arial" w:cs="Arial"/>
                <w:sz w:val="20"/>
                <w:szCs w:val="20"/>
              </w:rPr>
              <w:t xml:space="preserve">Se ha avanzado en la erradicación de esta enfermedad aumentando el número de predios certificados como libres, logrando certificar A 30 de diciembre de 2012, 9.364 predios. </w:t>
            </w: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lang w:val="es-ES"/>
              </w:rPr>
            </w:pPr>
            <w:r w:rsidRPr="00B16764">
              <w:rPr>
                <w:rFonts w:ascii="Arial" w:hAnsi="Arial" w:cs="Arial"/>
                <w:sz w:val="20"/>
                <w:szCs w:val="20"/>
              </w:rPr>
              <w:lastRenderedPageBreak/>
              <w:t xml:space="preserve">Así mismo, a través del sistema de autorización se ha </w:t>
            </w:r>
            <w:proofErr w:type="spellStart"/>
            <w:r w:rsidRPr="00B16764">
              <w:rPr>
                <w:rFonts w:ascii="Arial" w:hAnsi="Arial" w:cs="Arial"/>
                <w:sz w:val="20"/>
                <w:szCs w:val="20"/>
              </w:rPr>
              <w:t>tercerizado</w:t>
            </w:r>
            <w:proofErr w:type="spellEnd"/>
            <w:r w:rsidRPr="00B16764">
              <w:rPr>
                <w:rFonts w:ascii="Arial" w:hAnsi="Arial" w:cs="Arial"/>
                <w:sz w:val="20"/>
                <w:szCs w:val="20"/>
              </w:rPr>
              <w:t xml:space="preserve"> la actividad de aplicación de la tuberculina y su lectura para la detección de los animales positivos. Actualmente se cuenta con 78 OIA para aplicación de tuberculina y su lectura con 575 Médicos veterinarios que hacen parte de OIA.</w:t>
            </w:r>
          </w:p>
        </w:tc>
      </w:tr>
      <w:tr w:rsidR="00192415" w:rsidRPr="00B16764" w:rsidTr="00960F45">
        <w:trPr>
          <w:trHeight w:val="249"/>
        </w:trPr>
        <w:tc>
          <w:tcPr>
            <w:tcW w:w="2518" w:type="dxa"/>
            <w:vMerge/>
          </w:tcPr>
          <w:p w:rsidR="00192415" w:rsidRPr="00B16764" w:rsidRDefault="00192415" w:rsidP="00BC734C">
            <w:pPr>
              <w:jc w:val="both"/>
              <w:rPr>
                <w:rFonts w:ascii="Arial" w:hAnsi="Arial" w:cs="Arial"/>
                <w:sz w:val="20"/>
                <w:szCs w:val="20"/>
              </w:rPr>
            </w:pPr>
          </w:p>
        </w:tc>
        <w:tc>
          <w:tcPr>
            <w:tcW w:w="2410" w:type="dxa"/>
            <w:vMerge/>
          </w:tcPr>
          <w:p w:rsidR="00192415" w:rsidRPr="00B16764" w:rsidRDefault="00192415" w:rsidP="00BC734C">
            <w:pPr>
              <w:rPr>
                <w:rFonts w:ascii="Arial" w:hAnsi="Arial" w:cs="Arial"/>
                <w:sz w:val="20"/>
                <w:szCs w:val="20"/>
              </w:rPr>
            </w:pPr>
          </w:p>
        </w:tc>
        <w:tc>
          <w:tcPr>
            <w:tcW w:w="1843" w:type="dxa"/>
            <w:vAlign w:val="center"/>
          </w:tcPr>
          <w:p w:rsidR="00192415" w:rsidRPr="00B16764" w:rsidRDefault="00192415" w:rsidP="00BC734C">
            <w:pPr>
              <w:rPr>
                <w:rFonts w:ascii="Arial" w:hAnsi="Arial" w:cs="Arial"/>
                <w:sz w:val="20"/>
                <w:szCs w:val="20"/>
              </w:rPr>
            </w:pPr>
            <w:r w:rsidRPr="00B16764">
              <w:rPr>
                <w:rFonts w:ascii="Arial" w:hAnsi="Arial" w:cs="Arial"/>
                <w:sz w:val="20"/>
                <w:szCs w:val="20"/>
              </w:rPr>
              <w:t xml:space="preserve">Programa de prevención de la </w:t>
            </w:r>
          </w:p>
          <w:p w:rsidR="00192415" w:rsidRPr="00B16764" w:rsidRDefault="00192415" w:rsidP="00BC734C">
            <w:pPr>
              <w:rPr>
                <w:rFonts w:ascii="Arial" w:hAnsi="Arial" w:cs="Arial"/>
                <w:sz w:val="20"/>
                <w:szCs w:val="20"/>
              </w:rPr>
            </w:pPr>
            <w:r w:rsidRPr="00B16764">
              <w:rPr>
                <w:rFonts w:ascii="Arial" w:hAnsi="Arial" w:cs="Arial"/>
                <w:sz w:val="20"/>
                <w:szCs w:val="20"/>
              </w:rPr>
              <w:t>Encefalopatía Espongiforme Bovina</w:t>
            </w:r>
          </w:p>
        </w:tc>
        <w:tc>
          <w:tcPr>
            <w:tcW w:w="2551" w:type="dxa"/>
            <w:vAlign w:val="center"/>
          </w:tcPr>
          <w:p w:rsidR="00192415" w:rsidRPr="00B16764" w:rsidRDefault="00192415" w:rsidP="00BC734C">
            <w:pPr>
              <w:rPr>
                <w:rFonts w:ascii="Arial" w:hAnsi="Arial" w:cs="Arial"/>
                <w:sz w:val="20"/>
                <w:szCs w:val="20"/>
              </w:rPr>
            </w:pPr>
            <w:r w:rsidRPr="00B16764">
              <w:rPr>
                <w:rFonts w:ascii="Arial" w:hAnsi="Arial" w:cs="Arial"/>
                <w:sz w:val="20"/>
                <w:szCs w:val="20"/>
              </w:rPr>
              <w:t>Certificación como país libre de EEB</w:t>
            </w:r>
          </w:p>
        </w:tc>
        <w:tc>
          <w:tcPr>
            <w:tcW w:w="4508" w:type="dxa"/>
          </w:tcPr>
          <w:p w:rsidR="00192415" w:rsidRPr="00B16764" w:rsidRDefault="00192415" w:rsidP="00BC734C">
            <w:pPr>
              <w:jc w:val="both"/>
              <w:rPr>
                <w:rFonts w:ascii="Arial" w:hAnsi="Arial" w:cs="Arial"/>
                <w:sz w:val="20"/>
                <w:szCs w:val="20"/>
              </w:rPr>
            </w:pPr>
            <w:proofErr w:type="spellStart"/>
            <w:r w:rsidRPr="00B16764">
              <w:rPr>
                <w:rFonts w:ascii="Arial" w:hAnsi="Arial" w:cs="Arial"/>
                <w:sz w:val="20"/>
                <w:szCs w:val="20"/>
              </w:rPr>
              <w:t>Despues</w:t>
            </w:r>
            <w:proofErr w:type="spellEnd"/>
            <w:r w:rsidRPr="00B16764">
              <w:rPr>
                <w:rFonts w:ascii="Arial" w:hAnsi="Arial" w:cs="Arial"/>
                <w:sz w:val="20"/>
                <w:szCs w:val="20"/>
              </w:rPr>
              <w:t xml:space="preserve"> de actividades de vigilancia activa y pasiva para la detección de esta enfermedad, la OIE en el año 2012 reconoce a Colombia como país de riesgo insignificante para Encefalopatía Espongiforme Bovina. El reconocimiento de este estatus como el más alto a nivel mundial solo lo ostentan 19 países a nivel mundial, lo cual es un gran logro que permite mejorar las condiciones para negociar la admisibilidad de productos de origen bovino a terceros países.</w:t>
            </w:r>
          </w:p>
        </w:tc>
      </w:tr>
      <w:tr w:rsidR="00192415" w:rsidRPr="00B16764" w:rsidTr="00A24C11">
        <w:trPr>
          <w:trHeight w:val="249"/>
        </w:trPr>
        <w:tc>
          <w:tcPr>
            <w:tcW w:w="2518" w:type="dxa"/>
            <w:vMerge/>
          </w:tcPr>
          <w:p w:rsidR="00192415" w:rsidRPr="00B16764" w:rsidRDefault="00192415" w:rsidP="00BC734C">
            <w:pPr>
              <w:jc w:val="both"/>
              <w:rPr>
                <w:rFonts w:ascii="Arial" w:hAnsi="Arial" w:cs="Arial"/>
                <w:sz w:val="20"/>
                <w:szCs w:val="20"/>
              </w:rPr>
            </w:pPr>
          </w:p>
        </w:tc>
        <w:tc>
          <w:tcPr>
            <w:tcW w:w="2410" w:type="dxa"/>
          </w:tcPr>
          <w:p w:rsidR="001C18B9" w:rsidRPr="00B16764" w:rsidRDefault="001C18B9" w:rsidP="00BC734C">
            <w:pPr>
              <w:rPr>
                <w:rFonts w:ascii="Arial" w:hAnsi="Arial" w:cs="Arial"/>
                <w:sz w:val="20"/>
                <w:szCs w:val="20"/>
              </w:rPr>
            </w:pPr>
          </w:p>
          <w:p w:rsidR="001C18B9" w:rsidRPr="00B16764" w:rsidRDefault="001C18B9" w:rsidP="00BC734C">
            <w:pPr>
              <w:rPr>
                <w:rFonts w:ascii="Arial" w:hAnsi="Arial" w:cs="Arial"/>
                <w:sz w:val="20"/>
                <w:szCs w:val="20"/>
              </w:rPr>
            </w:pPr>
          </w:p>
          <w:p w:rsidR="001C18B9" w:rsidRPr="00B16764" w:rsidRDefault="001C18B9" w:rsidP="00BC734C">
            <w:pPr>
              <w:rPr>
                <w:rFonts w:ascii="Arial" w:hAnsi="Arial" w:cs="Arial"/>
                <w:sz w:val="20"/>
                <w:szCs w:val="20"/>
              </w:rPr>
            </w:pPr>
          </w:p>
          <w:p w:rsidR="00192415" w:rsidRPr="00B16764" w:rsidRDefault="00192415" w:rsidP="00BC734C">
            <w:pPr>
              <w:rPr>
                <w:rFonts w:ascii="Arial" w:hAnsi="Arial" w:cs="Arial"/>
                <w:sz w:val="20"/>
                <w:szCs w:val="20"/>
              </w:rPr>
            </w:pPr>
            <w:r w:rsidRPr="00B16764">
              <w:rPr>
                <w:rFonts w:ascii="Arial" w:hAnsi="Arial" w:cs="Arial"/>
                <w:sz w:val="20"/>
                <w:szCs w:val="20"/>
              </w:rPr>
              <w:t xml:space="preserve">Programas oficiales de </w:t>
            </w:r>
          </w:p>
          <w:p w:rsidR="00192415" w:rsidRPr="00B16764" w:rsidRDefault="00192415" w:rsidP="00BC734C">
            <w:pPr>
              <w:rPr>
                <w:rFonts w:ascii="Arial" w:hAnsi="Arial" w:cs="Arial"/>
                <w:sz w:val="20"/>
                <w:szCs w:val="20"/>
              </w:rPr>
            </w:pPr>
            <w:r w:rsidRPr="00B16764">
              <w:rPr>
                <w:rFonts w:ascii="Arial" w:hAnsi="Arial" w:cs="Arial"/>
                <w:sz w:val="20"/>
                <w:szCs w:val="20"/>
              </w:rPr>
              <w:t>control en inocuidad</w:t>
            </w:r>
          </w:p>
        </w:tc>
        <w:tc>
          <w:tcPr>
            <w:tcW w:w="1843" w:type="dxa"/>
          </w:tcPr>
          <w:p w:rsidR="001C18B9" w:rsidRPr="00B16764" w:rsidRDefault="001C18B9" w:rsidP="00BC734C">
            <w:pPr>
              <w:rPr>
                <w:rFonts w:ascii="Arial" w:hAnsi="Arial" w:cs="Arial"/>
                <w:sz w:val="20"/>
                <w:szCs w:val="20"/>
              </w:rPr>
            </w:pPr>
          </w:p>
          <w:p w:rsidR="00192415" w:rsidRPr="00B16764" w:rsidRDefault="00192415" w:rsidP="00BC734C">
            <w:pPr>
              <w:rPr>
                <w:rFonts w:ascii="Arial" w:hAnsi="Arial" w:cs="Arial"/>
                <w:sz w:val="20"/>
                <w:szCs w:val="20"/>
              </w:rPr>
            </w:pPr>
            <w:r w:rsidRPr="00B16764">
              <w:rPr>
                <w:rFonts w:ascii="Arial" w:hAnsi="Arial" w:cs="Arial"/>
                <w:sz w:val="20"/>
                <w:szCs w:val="20"/>
              </w:rPr>
              <w:t xml:space="preserve">Programa nacional de control de </w:t>
            </w:r>
          </w:p>
          <w:p w:rsidR="00192415" w:rsidRPr="00B16764" w:rsidRDefault="00192415" w:rsidP="00BC734C">
            <w:pPr>
              <w:rPr>
                <w:rFonts w:ascii="Arial" w:hAnsi="Arial" w:cs="Arial"/>
                <w:sz w:val="20"/>
                <w:szCs w:val="20"/>
              </w:rPr>
            </w:pPr>
            <w:r w:rsidRPr="00B16764">
              <w:rPr>
                <w:rFonts w:ascii="Arial" w:hAnsi="Arial" w:cs="Arial"/>
                <w:sz w:val="20"/>
                <w:szCs w:val="20"/>
              </w:rPr>
              <w:t xml:space="preserve">residuos y contaminantes químicos en </w:t>
            </w:r>
          </w:p>
          <w:p w:rsidR="00192415" w:rsidRPr="00B16764" w:rsidRDefault="00192415" w:rsidP="00BC734C">
            <w:pPr>
              <w:rPr>
                <w:rFonts w:ascii="Arial" w:hAnsi="Arial" w:cs="Arial"/>
                <w:sz w:val="20"/>
                <w:szCs w:val="20"/>
              </w:rPr>
            </w:pPr>
            <w:r w:rsidRPr="00B16764">
              <w:rPr>
                <w:rFonts w:ascii="Arial" w:hAnsi="Arial" w:cs="Arial"/>
                <w:sz w:val="20"/>
                <w:szCs w:val="20"/>
              </w:rPr>
              <w:t>leche, carne y sus derivados</w:t>
            </w:r>
          </w:p>
        </w:tc>
        <w:tc>
          <w:tcPr>
            <w:tcW w:w="2551" w:type="dxa"/>
          </w:tcPr>
          <w:p w:rsidR="001C18B9" w:rsidRPr="00B16764" w:rsidRDefault="001C18B9" w:rsidP="00BC734C">
            <w:pPr>
              <w:rPr>
                <w:rFonts w:ascii="Arial" w:hAnsi="Arial" w:cs="Arial"/>
                <w:sz w:val="20"/>
                <w:szCs w:val="20"/>
              </w:rPr>
            </w:pPr>
          </w:p>
          <w:p w:rsidR="001C18B9" w:rsidRPr="00B16764" w:rsidRDefault="001C18B9" w:rsidP="00BC734C">
            <w:pPr>
              <w:rPr>
                <w:rFonts w:ascii="Arial" w:hAnsi="Arial" w:cs="Arial"/>
                <w:sz w:val="20"/>
                <w:szCs w:val="20"/>
              </w:rPr>
            </w:pPr>
          </w:p>
          <w:p w:rsidR="001C18B9" w:rsidRPr="00B16764" w:rsidRDefault="001C18B9" w:rsidP="00BC734C">
            <w:pPr>
              <w:rPr>
                <w:rFonts w:ascii="Arial" w:hAnsi="Arial" w:cs="Arial"/>
                <w:sz w:val="20"/>
                <w:szCs w:val="20"/>
              </w:rPr>
            </w:pPr>
          </w:p>
          <w:p w:rsidR="00192415" w:rsidRPr="00B16764" w:rsidRDefault="00192415" w:rsidP="00BC734C">
            <w:pPr>
              <w:rPr>
                <w:rFonts w:ascii="Arial" w:hAnsi="Arial" w:cs="Arial"/>
                <w:sz w:val="20"/>
                <w:szCs w:val="20"/>
              </w:rPr>
            </w:pPr>
            <w:r w:rsidRPr="00B16764">
              <w:rPr>
                <w:rFonts w:ascii="Arial" w:hAnsi="Arial" w:cs="Arial"/>
                <w:sz w:val="20"/>
                <w:szCs w:val="20"/>
              </w:rPr>
              <w:t>Establecer programas de control de residuos y contaminantes químicos en el ICA y el INVIMA.</w:t>
            </w:r>
          </w:p>
        </w:tc>
        <w:tc>
          <w:tcPr>
            <w:tcW w:w="4508" w:type="dxa"/>
          </w:tcPr>
          <w:p w:rsidR="00192415" w:rsidRPr="00B16764" w:rsidRDefault="00192415" w:rsidP="00BC734C">
            <w:pPr>
              <w:jc w:val="both"/>
              <w:rPr>
                <w:rFonts w:ascii="Arial" w:hAnsi="Arial" w:cs="Arial"/>
                <w:sz w:val="20"/>
                <w:szCs w:val="20"/>
              </w:rPr>
            </w:pPr>
            <w:r w:rsidRPr="00B16764">
              <w:rPr>
                <w:rFonts w:ascii="Arial" w:hAnsi="Arial" w:cs="Arial"/>
                <w:sz w:val="20"/>
                <w:szCs w:val="20"/>
              </w:rPr>
              <w:t xml:space="preserve">Actualmente desde el año 2.006 se ha venido ejecutando un plan de monitoreo de residuos químicos y contaminantes en fluidos de bovino. </w:t>
            </w: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r w:rsidRPr="00B16764">
              <w:rPr>
                <w:rFonts w:ascii="Arial" w:hAnsi="Arial" w:cs="Arial"/>
                <w:sz w:val="20"/>
                <w:szCs w:val="20"/>
              </w:rPr>
              <w:t>A partir del año 2.10 se ha venido coordinando e</w:t>
            </w:r>
            <w:r w:rsidR="00613E1D">
              <w:rPr>
                <w:rFonts w:ascii="Arial" w:hAnsi="Arial" w:cs="Arial"/>
                <w:sz w:val="20"/>
                <w:szCs w:val="20"/>
              </w:rPr>
              <w:t>sta actividad con el INVIMA qui</w:t>
            </w:r>
            <w:r w:rsidRPr="00B16764">
              <w:rPr>
                <w:rFonts w:ascii="Arial" w:hAnsi="Arial" w:cs="Arial"/>
                <w:sz w:val="20"/>
                <w:szCs w:val="20"/>
              </w:rPr>
              <w:t>e</w:t>
            </w:r>
            <w:r w:rsidR="00613E1D">
              <w:rPr>
                <w:rFonts w:ascii="Arial" w:hAnsi="Arial" w:cs="Arial"/>
                <w:sz w:val="20"/>
                <w:szCs w:val="20"/>
              </w:rPr>
              <w:t>n</w:t>
            </w:r>
            <w:r w:rsidRPr="00B16764">
              <w:rPr>
                <w:rFonts w:ascii="Arial" w:hAnsi="Arial" w:cs="Arial"/>
                <w:sz w:val="20"/>
                <w:szCs w:val="20"/>
              </w:rPr>
              <w:t xml:space="preserve"> ejecuta dicho plan de monitoreo en tejidos animales. </w:t>
            </w:r>
          </w:p>
          <w:p w:rsidR="00192415" w:rsidRPr="00B16764" w:rsidRDefault="00192415" w:rsidP="00BC734C">
            <w:pPr>
              <w:jc w:val="both"/>
              <w:rPr>
                <w:rFonts w:ascii="Arial" w:hAnsi="Arial" w:cs="Arial"/>
                <w:sz w:val="20"/>
                <w:szCs w:val="20"/>
              </w:rPr>
            </w:pPr>
          </w:p>
          <w:p w:rsidR="00192415" w:rsidRPr="00B16764" w:rsidRDefault="00192415" w:rsidP="00BC734C">
            <w:pPr>
              <w:jc w:val="both"/>
              <w:rPr>
                <w:rFonts w:ascii="Arial" w:hAnsi="Arial" w:cs="Arial"/>
                <w:sz w:val="20"/>
                <w:szCs w:val="20"/>
              </w:rPr>
            </w:pPr>
            <w:r w:rsidRPr="00B16764">
              <w:rPr>
                <w:rFonts w:ascii="Arial" w:hAnsi="Arial" w:cs="Arial"/>
                <w:sz w:val="20"/>
                <w:szCs w:val="20"/>
              </w:rPr>
              <w:t xml:space="preserve">A partir del año 2013 el ICA ha formulado y venido ejecutando un plan de monitoreo de residuos en leche cruda. </w:t>
            </w:r>
          </w:p>
          <w:p w:rsidR="00192415" w:rsidRPr="00B16764" w:rsidRDefault="00192415" w:rsidP="00BC734C">
            <w:pPr>
              <w:jc w:val="both"/>
              <w:rPr>
                <w:rFonts w:ascii="Arial" w:hAnsi="Arial" w:cs="Arial"/>
                <w:sz w:val="20"/>
                <w:szCs w:val="20"/>
              </w:rPr>
            </w:pPr>
          </w:p>
        </w:tc>
      </w:tr>
      <w:tr w:rsidR="00B16764" w:rsidRPr="00B16764" w:rsidTr="00B16764">
        <w:trPr>
          <w:trHeight w:val="249"/>
        </w:trPr>
        <w:tc>
          <w:tcPr>
            <w:tcW w:w="2518" w:type="dxa"/>
            <w:vMerge w:val="restart"/>
            <w:vAlign w:val="center"/>
          </w:tcPr>
          <w:p w:rsidR="00B16764" w:rsidRPr="00B16764" w:rsidRDefault="00613E1D" w:rsidP="00BC734C">
            <w:pPr>
              <w:rPr>
                <w:rFonts w:ascii="Arial" w:hAnsi="Arial" w:cs="Arial"/>
                <w:sz w:val="20"/>
                <w:szCs w:val="20"/>
              </w:rPr>
            </w:pPr>
            <w:r>
              <w:rPr>
                <w:rFonts w:ascii="Arial" w:hAnsi="Arial" w:cs="Arial"/>
                <w:sz w:val="20"/>
                <w:szCs w:val="20"/>
              </w:rPr>
              <w:t>F</w:t>
            </w:r>
            <w:r w:rsidRPr="00B16764">
              <w:rPr>
                <w:rFonts w:ascii="Arial" w:hAnsi="Arial" w:cs="Arial"/>
                <w:sz w:val="20"/>
                <w:szCs w:val="20"/>
              </w:rPr>
              <w:t xml:space="preserve">ortalecimiento </w:t>
            </w:r>
          </w:p>
          <w:p w:rsidR="00B16764" w:rsidRPr="00B16764" w:rsidRDefault="00613E1D" w:rsidP="00BC734C">
            <w:pPr>
              <w:rPr>
                <w:rFonts w:ascii="Arial" w:hAnsi="Arial" w:cs="Arial"/>
                <w:sz w:val="20"/>
                <w:szCs w:val="20"/>
              </w:rPr>
            </w:pPr>
            <w:r w:rsidRPr="00B16764">
              <w:rPr>
                <w:rFonts w:ascii="Arial" w:hAnsi="Arial" w:cs="Arial"/>
                <w:sz w:val="20"/>
                <w:szCs w:val="20"/>
              </w:rPr>
              <w:t xml:space="preserve">de la capacidad </w:t>
            </w:r>
          </w:p>
          <w:p w:rsidR="00B16764" w:rsidRPr="00B16764" w:rsidRDefault="00613E1D" w:rsidP="00BC734C">
            <w:pPr>
              <w:rPr>
                <w:rFonts w:ascii="Arial" w:hAnsi="Arial" w:cs="Arial"/>
                <w:sz w:val="20"/>
                <w:szCs w:val="20"/>
              </w:rPr>
            </w:pPr>
            <w:r w:rsidRPr="00B16764">
              <w:rPr>
                <w:rFonts w:ascii="Arial" w:hAnsi="Arial" w:cs="Arial"/>
                <w:sz w:val="20"/>
                <w:szCs w:val="20"/>
              </w:rPr>
              <w:t>científica y técnica</w:t>
            </w:r>
          </w:p>
        </w:tc>
        <w:tc>
          <w:tcPr>
            <w:tcW w:w="2410" w:type="dxa"/>
          </w:tcPr>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r w:rsidRPr="00B16764">
              <w:rPr>
                <w:rFonts w:ascii="Arial" w:hAnsi="Arial" w:cs="Arial"/>
                <w:sz w:val="20"/>
                <w:szCs w:val="20"/>
              </w:rPr>
              <w:t>Programas Preventivos y Complementarios</w:t>
            </w:r>
          </w:p>
        </w:tc>
        <w:tc>
          <w:tcPr>
            <w:tcW w:w="1843" w:type="dxa"/>
          </w:tcPr>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r w:rsidRPr="00B16764">
              <w:rPr>
                <w:rFonts w:ascii="Arial" w:hAnsi="Arial" w:cs="Arial"/>
                <w:sz w:val="20"/>
                <w:szCs w:val="20"/>
              </w:rPr>
              <w:t xml:space="preserve">Sistemas preventivos de </w:t>
            </w:r>
          </w:p>
          <w:p w:rsidR="00B16764" w:rsidRPr="00B16764" w:rsidRDefault="00B16764" w:rsidP="00BC734C">
            <w:pPr>
              <w:rPr>
                <w:rFonts w:ascii="Arial" w:hAnsi="Arial" w:cs="Arial"/>
                <w:sz w:val="20"/>
                <w:szCs w:val="20"/>
              </w:rPr>
            </w:pPr>
            <w:r w:rsidRPr="00B16764">
              <w:rPr>
                <w:rFonts w:ascii="Arial" w:hAnsi="Arial" w:cs="Arial"/>
                <w:sz w:val="20"/>
                <w:szCs w:val="20"/>
              </w:rPr>
              <w:t>aseguramiento de inocuidad</w:t>
            </w:r>
          </w:p>
        </w:tc>
        <w:tc>
          <w:tcPr>
            <w:tcW w:w="2551" w:type="dxa"/>
          </w:tcPr>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p>
          <w:p w:rsidR="00B16764" w:rsidRPr="00B16764" w:rsidRDefault="00B16764" w:rsidP="00BC734C">
            <w:pPr>
              <w:rPr>
                <w:rFonts w:ascii="Arial" w:hAnsi="Arial" w:cs="Arial"/>
                <w:sz w:val="20"/>
                <w:szCs w:val="20"/>
              </w:rPr>
            </w:pPr>
            <w:r w:rsidRPr="00B16764">
              <w:rPr>
                <w:rFonts w:ascii="Arial" w:hAnsi="Arial" w:cs="Arial"/>
                <w:sz w:val="20"/>
                <w:szCs w:val="20"/>
              </w:rPr>
              <w:t xml:space="preserve">Desarrollar programas nacionales para la promoción, </w:t>
            </w:r>
          </w:p>
          <w:p w:rsidR="00B16764" w:rsidRPr="00B16764" w:rsidRDefault="00B16764" w:rsidP="00BC734C">
            <w:pPr>
              <w:rPr>
                <w:rFonts w:ascii="Arial" w:hAnsi="Arial" w:cs="Arial"/>
                <w:sz w:val="20"/>
                <w:szCs w:val="20"/>
              </w:rPr>
            </w:pPr>
            <w:r w:rsidRPr="00B16764">
              <w:rPr>
                <w:rFonts w:ascii="Arial" w:hAnsi="Arial" w:cs="Arial"/>
                <w:sz w:val="20"/>
                <w:szCs w:val="20"/>
              </w:rPr>
              <w:t>implementación y certificación de :</w:t>
            </w:r>
          </w:p>
          <w:p w:rsidR="00B16764" w:rsidRPr="00B16764" w:rsidRDefault="00B16764" w:rsidP="00BC734C">
            <w:pPr>
              <w:rPr>
                <w:rFonts w:ascii="Arial" w:hAnsi="Arial" w:cs="Arial"/>
                <w:sz w:val="20"/>
                <w:szCs w:val="20"/>
              </w:rPr>
            </w:pPr>
            <w:r w:rsidRPr="00B16764">
              <w:rPr>
                <w:rFonts w:ascii="Arial" w:hAnsi="Arial" w:cs="Arial"/>
                <w:sz w:val="20"/>
                <w:szCs w:val="20"/>
              </w:rPr>
              <w:t xml:space="preserve">BPA, BPH, BPM, HACCP, </w:t>
            </w:r>
            <w:r w:rsidRPr="00B16764">
              <w:rPr>
                <w:rFonts w:ascii="Arial" w:hAnsi="Arial" w:cs="Arial"/>
                <w:sz w:val="20"/>
                <w:szCs w:val="20"/>
              </w:rPr>
              <w:lastRenderedPageBreak/>
              <w:t>BPL.</w:t>
            </w:r>
          </w:p>
        </w:tc>
        <w:tc>
          <w:tcPr>
            <w:tcW w:w="4508" w:type="dxa"/>
          </w:tcPr>
          <w:p w:rsidR="00B16764" w:rsidRPr="00B16764" w:rsidRDefault="00B16764" w:rsidP="00BC734C">
            <w:pPr>
              <w:jc w:val="both"/>
              <w:rPr>
                <w:rFonts w:ascii="Arial" w:hAnsi="Arial" w:cs="Arial"/>
                <w:sz w:val="20"/>
                <w:szCs w:val="20"/>
              </w:rPr>
            </w:pPr>
            <w:r w:rsidRPr="00B16764">
              <w:rPr>
                <w:rFonts w:ascii="Arial" w:hAnsi="Arial" w:cs="Arial"/>
                <w:sz w:val="20"/>
                <w:szCs w:val="20"/>
              </w:rPr>
              <w:lastRenderedPageBreak/>
              <w:t xml:space="preserve">A partir de la expedición de los Decretos 616 de 2006 y 1500 de 2007, el ICA desarrollo una base normativa que permitió establecer los requisitos para la producción primaria de alimentos así: </w:t>
            </w:r>
          </w:p>
          <w:p w:rsidR="00B16764" w:rsidRPr="00B16764" w:rsidRDefault="00B16764" w:rsidP="00BC734C">
            <w:pPr>
              <w:pStyle w:val="Prrafodelista"/>
              <w:numPr>
                <w:ilvl w:val="0"/>
                <w:numId w:val="11"/>
              </w:numPr>
              <w:jc w:val="both"/>
              <w:rPr>
                <w:rFonts w:ascii="Arial" w:hAnsi="Arial" w:cs="Arial"/>
                <w:sz w:val="20"/>
                <w:szCs w:val="20"/>
              </w:rPr>
            </w:pPr>
            <w:r w:rsidRPr="00B16764">
              <w:rPr>
                <w:rFonts w:ascii="Arial" w:hAnsi="Arial" w:cs="Arial"/>
                <w:sz w:val="20"/>
                <w:szCs w:val="20"/>
              </w:rPr>
              <w:t xml:space="preserve">Resolución ICA,  2640 de 2007, sobre porcinos con destino al sacrificio </w:t>
            </w:r>
          </w:p>
          <w:p w:rsidR="00B16764" w:rsidRPr="00B16764" w:rsidRDefault="00B16764" w:rsidP="00BC734C">
            <w:pPr>
              <w:pStyle w:val="Prrafodelista"/>
              <w:numPr>
                <w:ilvl w:val="0"/>
                <w:numId w:val="11"/>
              </w:numPr>
              <w:jc w:val="both"/>
              <w:rPr>
                <w:rFonts w:ascii="Arial" w:hAnsi="Arial" w:cs="Arial"/>
                <w:sz w:val="20"/>
                <w:szCs w:val="20"/>
              </w:rPr>
            </w:pPr>
            <w:r w:rsidRPr="00B16764">
              <w:rPr>
                <w:rFonts w:ascii="Arial" w:hAnsi="Arial" w:cs="Arial"/>
                <w:sz w:val="20"/>
                <w:szCs w:val="20"/>
              </w:rPr>
              <w:lastRenderedPageBreak/>
              <w:t>Resolución ICA, 2341 de 2007, sobre bovinos de carne destinados al sacrificio</w:t>
            </w:r>
          </w:p>
          <w:p w:rsidR="00B16764" w:rsidRPr="00B16764" w:rsidRDefault="00B16764" w:rsidP="00BC734C">
            <w:pPr>
              <w:pStyle w:val="Prrafodelista"/>
              <w:numPr>
                <w:ilvl w:val="0"/>
                <w:numId w:val="11"/>
              </w:numPr>
              <w:jc w:val="both"/>
              <w:rPr>
                <w:rFonts w:ascii="Arial" w:hAnsi="Arial" w:cs="Arial"/>
                <w:sz w:val="20"/>
                <w:szCs w:val="20"/>
              </w:rPr>
            </w:pPr>
            <w:r w:rsidRPr="00B16764">
              <w:rPr>
                <w:rFonts w:ascii="Arial" w:hAnsi="Arial" w:cs="Arial"/>
                <w:sz w:val="20"/>
                <w:szCs w:val="20"/>
              </w:rPr>
              <w:t>Resolución  ICA, 2385 de 2008, sobre predios productores de leche con destino al consumo humano.</w:t>
            </w:r>
          </w:p>
        </w:tc>
      </w:tr>
      <w:tr w:rsidR="00B16764" w:rsidRPr="00B16764" w:rsidTr="00B16764">
        <w:trPr>
          <w:trHeight w:val="249"/>
        </w:trPr>
        <w:tc>
          <w:tcPr>
            <w:tcW w:w="2518" w:type="dxa"/>
            <w:vMerge/>
          </w:tcPr>
          <w:p w:rsidR="00B16764" w:rsidRPr="00B16764" w:rsidRDefault="00B16764" w:rsidP="00BC734C">
            <w:pPr>
              <w:jc w:val="both"/>
              <w:rPr>
                <w:rFonts w:ascii="Arial" w:hAnsi="Arial" w:cs="Arial"/>
                <w:sz w:val="20"/>
                <w:szCs w:val="20"/>
              </w:rPr>
            </w:pPr>
          </w:p>
        </w:tc>
        <w:tc>
          <w:tcPr>
            <w:tcW w:w="2410" w:type="dxa"/>
            <w:vAlign w:val="center"/>
          </w:tcPr>
          <w:p w:rsidR="00B16764" w:rsidRPr="00B16764" w:rsidRDefault="00B16764" w:rsidP="00BC734C">
            <w:pPr>
              <w:rPr>
                <w:rFonts w:ascii="Arial" w:hAnsi="Arial" w:cs="Arial"/>
                <w:sz w:val="20"/>
                <w:szCs w:val="20"/>
              </w:rPr>
            </w:pPr>
            <w:r w:rsidRPr="00B16764">
              <w:rPr>
                <w:rFonts w:ascii="Arial" w:hAnsi="Arial" w:cs="Arial"/>
                <w:sz w:val="20"/>
                <w:szCs w:val="20"/>
              </w:rPr>
              <w:t xml:space="preserve">Programa de control sanitario de </w:t>
            </w:r>
          </w:p>
          <w:p w:rsidR="00B16764" w:rsidRPr="00B16764" w:rsidRDefault="00B16764" w:rsidP="00BC734C">
            <w:pPr>
              <w:rPr>
                <w:rFonts w:ascii="Arial" w:hAnsi="Arial" w:cs="Arial"/>
                <w:sz w:val="20"/>
                <w:szCs w:val="20"/>
              </w:rPr>
            </w:pPr>
            <w:r w:rsidRPr="00B16764">
              <w:rPr>
                <w:rFonts w:ascii="Arial" w:hAnsi="Arial" w:cs="Arial"/>
                <w:sz w:val="20"/>
                <w:szCs w:val="20"/>
              </w:rPr>
              <w:t>movilización</w:t>
            </w:r>
          </w:p>
        </w:tc>
        <w:tc>
          <w:tcPr>
            <w:tcW w:w="1843" w:type="dxa"/>
          </w:tcPr>
          <w:p w:rsidR="00613E1D" w:rsidRDefault="00613E1D" w:rsidP="00BC734C">
            <w:pPr>
              <w:rPr>
                <w:rFonts w:ascii="Arial" w:hAnsi="Arial" w:cs="Arial"/>
                <w:sz w:val="20"/>
                <w:szCs w:val="20"/>
              </w:rPr>
            </w:pPr>
          </w:p>
          <w:p w:rsidR="00613E1D" w:rsidRDefault="00613E1D" w:rsidP="00BC734C">
            <w:pPr>
              <w:rPr>
                <w:rFonts w:ascii="Arial" w:hAnsi="Arial" w:cs="Arial"/>
                <w:sz w:val="20"/>
                <w:szCs w:val="20"/>
              </w:rPr>
            </w:pPr>
          </w:p>
          <w:p w:rsidR="00613E1D" w:rsidRDefault="00613E1D" w:rsidP="00BC734C">
            <w:pPr>
              <w:rPr>
                <w:rFonts w:ascii="Arial" w:hAnsi="Arial" w:cs="Arial"/>
                <w:sz w:val="20"/>
                <w:szCs w:val="20"/>
              </w:rPr>
            </w:pPr>
          </w:p>
          <w:p w:rsidR="00613E1D" w:rsidRDefault="00613E1D" w:rsidP="00BC734C">
            <w:pPr>
              <w:rPr>
                <w:rFonts w:ascii="Arial" w:hAnsi="Arial" w:cs="Arial"/>
                <w:sz w:val="20"/>
                <w:szCs w:val="20"/>
              </w:rPr>
            </w:pPr>
          </w:p>
          <w:p w:rsidR="00613E1D" w:rsidRDefault="00613E1D" w:rsidP="00BC734C">
            <w:pPr>
              <w:rPr>
                <w:rFonts w:ascii="Arial" w:hAnsi="Arial" w:cs="Arial"/>
                <w:sz w:val="20"/>
                <w:szCs w:val="20"/>
              </w:rPr>
            </w:pPr>
          </w:p>
          <w:p w:rsidR="00B16764" w:rsidRPr="00B16764" w:rsidRDefault="00B16764" w:rsidP="00BC734C">
            <w:pPr>
              <w:rPr>
                <w:rFonts w:ascii="Arial" w:hAnsi="Arial" w:cs="Arial"/>
                <w:sz w:val="20"/>
                <w:szCs w:val="20"/>
              </w:rPr>
            </w:pPr>
            <w:r w:rsidRPr="00B16764">
              <w:rPr>
                <w:rFonts w:ascii="Arial" w:hAnsi="Arial" w:cs="Arial"/>
                <w:sz w:val="20"/>
                <w:szCs w:val="20"/>
              </w:rPr>
              <w:t xml:space="preserve">Programa de control sanitario de </w:t>
            </w:r>
          </w:p>
          <w:p w:rsidR="00B16764" w:rsidRPr="00B16764" w:rsidRDefault="00B16764" w:rsidP="00BC734C">
            <w:pPr>
              <w:rPr>
                <w:rFonts w:ascii="Arial" w:hAnsi="Arial" w:cs="Arial"/>
                <w:sz w:val="20"/>
                <w:szCs w:val="20"/>
              </w:rPr>
            </w:pPr>
            <w:r w:rsidRPr="00B16764">
              <w:rPr>
                <w:rFonts w:ascii="Arial" w:hAnsi="Arial" w:cs="Arial"/>
                <w:sz w:val="20"/>
                <w:szCs w:val="20"/>
              </w:rPr>
              <w:t>movilización</w:t>
            </w:r>
          </w:p>
        </w:tc>
        <w:tc>
          <w:tcPr>
            <w:tcW w:w="2551" w:type="dxa"/>
          </w:tcPr>
          <w:p w:rsidR="00613E1D" w:rsidRDefault="00613E1D" w:rsidP="00BC734C">
            <w:pPr>
              <w:rPr>
                <w:rFonts w:ascii="Arial" w:hAnsi="Arial" w:cs="Arial"/>
                <w:sz w:val="20"/>
                <w:szCs w:val="20"/>
              </w:rPr>
            </w:pPr>
          </w:p>
          <w:p w:rsidR="00613E1D" w:rsidRDefault="00613E1D" w:rsidP="00BC734C">
            <w:pPr>
              <w:rPr>
                <w:rFonts w:ascii="Arial" w:hAnsi="Arial" w:cs="Arial"/>
                <w:sz w:val="20"/>
                <w:szCs w:val="20"/>
              </w:rPr>
            </w:pPr>
          </w:p>
          <w:p w:rsidR="00613E1D" w:rsidRDefault="00613E1D" w:rsidP="00BC734C">
            <w:pPr>
              <w:rPr>
                <w:rFonts w:ascii="Arial" w:hAnsi="Arial" w:cs="Arial"/>
                <w:sz w:val="20"/>
                <w:szCs w:val="20"/>
              </w:rPr>
            </w:pPr>
          </w:p>
          <w:p w:rsidR="00613E1D" w:rsidRDefault="00613E1D" w:rsidP="00BC734C">
            <w:pPr>
              <w:rPr>
                <w:rFonts w:ascii="Arial" w:hAnsi="Arial" w:cs="Arial"/>
                <w:sz w:val="20"/>
                <w:szCs w:val="20"/>
              </w:rPr>
            </w:pPr>
          </w:p>
          <w:p w:rsidR="00613E1D" w:rsidRDefault="00613E1D" w:rsidP="00BC734C">
            <w:pPr>
              <w:rPr>
                <w:rFonts w:ascii="Arial" w:hAnsi="Arial" w:cs="Arial"/>
                <w:sz w:val="20"/>
                <w:szCs w:val="20"/>
              </w:rPr>
            </w:pPr>
          </w:p>
          <w:p w:rsidR="00613E1D" w:rsidRDefault="00613E1D" w:rsidP="00BC734C">
            <w:pPr>
              <w:rPr>
                <w:rFonts w:ascii="Arial" w:hAnsi="Arial" w:cs="Arial"/>
                <w:sz w:val="20"/>
                <w:szCs w:val="20"/>
              </w:rPr>
            </w:pPr>
          </w:p>
          <w:p w:rsidR="00B16764" w:rsidRPr="00B16764" w:rsidRDefault="00B16764" w:rsidP="00BC734C">
            <w:pPr>
              <w:rPr>
                <w:rFonts w:ascii="Arial" w:hAnsi="Arial" w:cs="Arial"/>
                <w:sz w:val="20"/>
                <w:szCs w:val="20"/>
              </w:rPr>
            </w:pPr>
            <w:r w:rsidRPr="00B16764">
              <w:rPr>
                <w:rFonts w:ascii="Arial" w:hAnsi="Arial" w:cs="Arial"/>
                <w:sz w:val="20"/>
                <w:szCs w:val="20"/>
              </w:rPr>
              <w:t xml:space="preserve">Programa nacional de control de movilización, mínimo 72 </w:t>
            </w:r>
          </w:p>
          <w:p w:rsidR="00B16764" w:rsidRPr="00B16764" w:rsidRDefault="00B16764" w:rsidP="00BC734C">
            <w:pPr>
              <w:rPr>
                <w:rFonts w:ascii="Arial" w:hAnsi="Arial" w:cs="Arial"/>
                <w:sz w:val="20"/>
                <w:szCs w:val="20"/>
              </w:rPr>
            </w:pPr>
            <w:r w:rsidRPr="00B16764">
              <w:rPr>
                <w:rFonts w:ascii="Arial" w:hAnsi="Arial" w:cs="Arial"/>
                <w:sz w:val="20"/>
                <w:szCs w:val="20"/>
              </w:rPr>
              <w:t>puestos las 24 horas</w:t>
            </w:r>
          </w:p>
        </w:tc>
        <w:tc>
          <w:tcPr>
            <w:tcW w:w="4508" w:type="dxa"/>
          </w:tcPr>
          <w:p w:rsidR="00B16764" w:rsidRDefault="00B16764" w:rsidP="00BC734C">
            <w:pPr>
              <w:jc w:val="both"/>
              <w:rPr>
                <w:rFonts w:ascii="Arial" w:hAnsi="Arial" w:cs="Arial"/>
                <w:sz w:val="20"/>
                <w:szCs w:val="20"/>
              </w:rPr>
            </w:pPr>
            <w:r w:rsidRPr="00B16764">
              <w:rPr>
                <w:rFonts w:ascii="Arial" w:hAnsi="Arial" w:cs="Arial"/>
                <w:sz w:val="20"/>
                <w:szCs w:val="20"/>
              </w:rPr>
              <w:t xml:space="preserve">Actualmente el ICA cuenta con 106 puestos de control de los cuales 98 son terrestres y </w:t>
            </w:r>
            <w:proofErr w:type="gramStart"/>
            <w:r w:rsidRPr="00B16764">
              <w:rPr>
                <w:rFonts w:ascii="Arial" w:hAnsi="Arial" w:cs="Arial"/>
                <w:sz w:val="20"/>
                <w:szCs w:val="20"/>
              </w:rPr>
              <w:t>los</w:t>
            </w:r>
            <w:proofErr w:type="gramEnd"/>
            <w:r w:rsidRPr="00B16764">
              <w:rPr>
                <w:rFonts w:ascii="Arial" w:hAnsi="Arial" w:cs="Arial"/>
                <w:sz w:val="20"/>
                <w:szCs w:val="20"/>
              </w:rPr>
              <w:t xml:space="preserve"> restante pertenece a puertos marítimos y fluviales y aeropuertos que buscan controlar la movilización de animales y sus productos. </w:t>
            </w:r>
          </w:p>
          <w:p w:rsidR="00613E1D" w:rsidRDefault="00613E1D" w:rsidP="00BC734C">
            <w:pPr>
              <w:jc w:val="both"/>
              <w:rPr>
                <w:rFonts w:ascii="Arial" w:hAnsi="Arial" w:cs="Arial"/>
                <w:sz w:val="20"/>
                <w:szCs w:val="20"/>
              </w:rPr>
            </w:pPr>
          </w:p>
          <w:p w:rsidR="00613E1D" w:rsidRPr="00613E1D" w:rsidRDefault="00613E1D" w:rsidP="00613E1D">
            <w:pPr>
              <w:tabs>
                <w:tab w:val="left" w:pos="4500"/>
              </w:tabs>
              <w:jc w:val="both"/>
              <w:rPr>
                <w:rFonts w:ascii="Arial" w:eastAsia="Calibri" w:hAnsi="Arial" w:cs="Arial"/>
                <w:sz w:val="20"/>
                <w:szCs w:val="20"/>
                <w:lang w:eastAsia="es-ES"/>
              </w:rPr>
            </w:pPr>
            <w:r w:rsidRPr="00613E1D">
              <w:rPr>
                <w:rFonts w:ascii="Arial" w:eastAsia="Calibri" w:hAnsi="Arial" w:cs="Arial"/>
                <w:sz w:val="20"/>
                <w:szCs w:val="20"/>
                <w:lang w:eastAsia="es-ES"/>
              </w:rPr>
              <w:t xml:space="preserve">En este contexto, se inició el desarrollo de un nuevo aplicativo bajo la plataforma Web llamado Sistema de Información para Guías de Movilización Animal - SIGMA para la expedición de las </w:t>
            </w:r>
            <w:r>
              <w:rPr>
                <w:rFonts w:ascii="Arial" w:eastAsia="Calibri" w:hAnsi="Arial" w:cs="Arial"/>
                <w:sz w:val="20"/>
                <w:szCs w:val="20"/>
                <w:lang w:eastAsia="es-ES"/>
              </w:rPr>
              <w:t xml:space="preserve">Guías Sanitarias de Movilización Interna GSM, </w:t>
            </w:r>
            <w:r w:rsidRPr="00613E1D">
              <w:rPr>
                <w:rFonts w:ascii="Arial" w:eastAsia="Calibri" w:hAnsi="Arial" w:cs="Arial"/>
                <w:sz w:val="20"/>
                <w:szCs w:val="20"/>
                <w:lang w:eastAsia="es-ES"/>
              </w:rPr>
              <w:t xml:space="preserve">que actualmente se encuentra adelantando pruebas piloto para su implementación en 2014. </w:t>
            </w:r>
          </w:p>
          <w:p w:rsidR="00613E1D" w:rsidRPr="00B16764" w:rsidRDefault="00613E1D" w:rsidP="00613E1D">
            <w:pPr>
              <w:tabs>
                <w:tab w:val="left" w:pos="4500"/>
              </w:tabs>
              <w:jc w:val="both"/>
              <w:rPr>
                <w:rFonts w:ascii="Arial" w:hAnsi="Arial" w:cs="Arial"/>
                <w:sz w:val="20"/>
                <w:szCs w:val="20"/>
              </w:rPr>
            </w:pPr>
          </w:p>
        </w:tc>
      </w:tr>
    </w:tbl>
    <w:p w:rsidR="00C61B67" w:rsidRPr="00B16764" w:rsidRDefault="00C61B67" w:rsidP="00BC734C">
      <w:pPr>
        <w:spacing w:after="0" w:line="240" w:lineRule="auto"/>
        <w:jc w:val="both"/>
        <w:rPr>
          <w:rFonts w:ascii="Arial" w:hAnsi="Arial" w:cs="Arial"/>
          <w:b/>
          <w:sz w:val="20"/>
          <w:szCs w:val="20"/>
        </w:rPr>
      </w:pPr>
    </w:p>
    <w:p w:rsidR="00C61B67" w:rsidRPr="00B16764" w:rsidRDefault="00C61B67" w:rsidP="00BC734C">
      <w:pPr>
        <w:spacing w:after="0" w:line="240" w:lineRule="auto"/>
        <w:jc w:val="both"/>
        <w:rPr>
          <w:rFonts w:ascii="Arial" w:hAnsi="Arial" w:cs="Arial"/>
          <w:b/>
          <w:sz w:val="20"/>
          <w:szCs w:val="20"/>
        </w:rPr>
      </w:pPr>
    </w:p>
    <w:sectPr w:rsidR="00C61B67" w:rsidRPr="00B16764" w:rsidSect="00C61B67">
      <w:pgSz w:w="15840" w:h="12240" w:orient="landscape"/>
      <w:pgMar w:top="1701" w:right="1418" w:bottom="170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0864" w:rsidRDefault="00BE0864" w:rsidP="0045294B">
      <w:pPr>
        <w:spacing w:after="0" w:line="240" w:lineRule="auto"/>
      </w:pPr>
      <w:r>
        <w:separator/>
      </w:r>
    </w:p>
  </w:endnote>
  <w:endnote w:type="continuationSeparator" w:id="0">
    <w:p w:rsidR="00BE0864" w:rsidRDefault="00BE0864" w:rsidP="004529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4B" w:rsidRDefault="0045294B" w:rsidP="0045294B">
    <w:pPr>
      <w:pStyle w:val="Piedepgina"/>
    </w:pPr>
    <w:r>
      <w:rPr>
        <w:noProof/>
        <w:lang w:eastAsia="es-CO"/>
      </w:rPr>
      <mc:AlternateContent>
        <mc:Choice Requires="wps">
          <w:drawing>
            <wp:anchor distT="0" distB="0" distL="114300" distR="114300" simplePos="0" relativeHeight="251668480" behindDoc="0" locked="0" layoutInCell="1" allowOverlap="1" wp14:anchorId="5BD4636D" wp14:editId="7DF72935">
              <wp:simplePos x="0" y="0"/>
              <wp:positionH relativeFrom="column">
                <wp:posOffset>-746125</wp:posOffset>
              </wp:positionH>
              <wp:positionV relativeFrom="paragraph">
                <wp:posOffset>26035</wp:posOffset>
              </wp:positionV>
              <wp:extent cx="3663950" cy="395605"/>
              <wp:effectExtent l="0" t="0" r="12700" b="23495"/>
              <wp:wrapThrough wrapText="bothSides">
                <wp:wrapPolygon edited="0">
                  <wp:start x="0" y="0"/>
                  <wp:lineTo x="0" y="21843"/>
                  <wp:lineTo x="21563" y="21843"/>
                  <wp:lineTo x="21563" y="0"/>
                  <wp:lineTo x="0" y="0"/>
                </wp:wrapPolygon>
              </wp:wrapThrough>
              <wp:docPr id="11" name="Cuadro de texto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63950" cy="395605"/>
                      </a:xfrm>
                      <a:prstGeom prst="rect">
                        <a:avLst/>
                      </a:prstGeom>
                      <a:solidFill>
                        <a:srgbClr val="FFFFFF"/>
                      </a:solidFill>
                      <a:ln w="0">
                        <a:solidFill>
                          <a:srgbClr val="FFFFFF"/>
                        </a:solidFill>
                        <a:miter lim="800000"/>
                        <a:headEnd/>
                        <a:tailEnd/>
                      </a:ln>
                    </wps:spPr>
                    <wps:txbx>
                      <w:txbxContent>
                        <w:p w:rsidR="0045294B" w:rsidRPr="0045294B" w:rsidRDefault="0045294B" w:rsidP="0045294B">
                          <w:pPr>
                            <w:spacing w:after="0" w:line="240" w:lineRule="auto"/>
                            <w:rPr>
                              <w:rFonts w:ascii="Trebuchet MS" w:hAnsi="Trebuchet MS"/>
                              <w:sz w:val="18"/>
                              <w:szCs w:val="18"/>
                            </w:rPr>
                          </w:pPr>
                          <w:r w:rsidRPr="0045294B">
                            <w:rPr>
                              <w:rFonts w:ascii="Trebuchet MS" w:hAnsi="Trebuchet MS"/>
                              <w:sz w:val="18"/>
                              <w:szCs w:val="18"/>
                            </w:rPr>
                            <w:t>Carrera 41 No.17-81 Zona Industrial de Puente Aranda</w:t>
                          </w:r>
                        </w:p>
                        <w:p w:rsidR="0045294B" w:rsidRPr="0045294B" w:rsidRDefault="0045294B" w:rsidP="0045294B">
                          <w:pPr>
                            <w:spacing w:after="0" w:line="240" w:lineRule="auto"/>
                            <w:rPr>
                              <w:sz w:val="18"/>
                              <w:szCs w:val="18"/>
                            </w:rPr>
                          </w:pPr>
                          <w:r w:rsidRPr="0045294B">
                            <w:rPr>
                              <w:rFonts w:ascii="Trebuchet MS" w:hAnsi="Trebuchet MS"/>
                              <w:sz w:val="18"/>
                              <w:szCs w:val="18"/>
                            </w:rPr>
                            <w:t>Tel.: (571) 332 3700  www.ica.gov.co  Bogotá D.C.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11" o:spid="_x0000_s1026" type="#_x0000_t202" style="position:absolute;margin-left:-58.75pt;margin-top:2.05pt;width:288.5pt;height:31.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" strokecolor="white" strokeweight="0">
              <v:textbox>
                <w:txbxContent>
                  <w:p w:rsidR="0045294B" w:rsidRPr="0045294B" w:rsidRDefault="0045294B" w:rsidP="0045294B">
                    <w:pPr>
                      <w:spacing w:after="0" w:line="240" w:lineRule="auto"/>
                      <w:rPr>
                        <w:rFonts w:ascii="Trebuchet MS" w:hAnsi="Trebuchet MS"/>
                        <w:sz w:val="18"/>
                        <w:szCs w:val="18"/>
                      </w:rPr>
                    </w:pPr>
                    <w:r w:rsidRPr="0045294B">
                      <w:rPr>
                        <w:rFonts w:ascii="Trebuchet MS" w:hAnsi="Trebuchet MS"/>
                        <w:sz w:val="18"/>
                        <w:szCs w:val="18"/>
                      </w:rPr>
                      <w:t>Carrera 41 No.17-81 Zona Industrial de Puente Aranda</w:t>
                    </w:r>
                  </w:p>
                  <w:p w:rsidR="0045294B" w:rsidRPr="0045294B" w:rsidRDefault="0045294B" w:rsidP="0045294B">
                    <w:pPr>
                      <w:spacing w:after="0" w:line="240" w:lineRule="auto"/>
                      <w:rPr>
                        <w:sz w:val="18"/>
                        <w:szCs w:val="18"/>
                      </w:rPr>
                    </w:pPr>
                    <w:r w:rsidRPr="0045294B">
                      <w:rPr>
                        <w:rFonts w:ascii="Trebuchet MS" w:hAnsi="Trebuchet MS"/>
                        <w:sz w:val="18"/>
                        <w:szCs w:val="18"/>
                      </w:rPr>
                      <w:t>Tel.: (571) 332 3700  www.ica.gov.co  Bogotá D.C.</w:t>
                    </w:r>
                  </w:p>
                </w:txbxContent>
              </v:textbox>
              <w10:wrap type="through"/>
            </v:shape>
          </w:pict>
        </mc:Fallback>
      </mc:AlternateContent>
    </w:r>
  </w:p>
  <w:p w:rsidR="0045294B" w:rsidRDefault="0045294B">
    <w:pPr>
      <w:pStyle w:val="Piedepgina"/>
    </w:pPr>
    <w:r>
      <w:rPr>
        <w:noProof/>
        <w:lang w:eastAsia="es-CO"/>
      </w:rPr>
      <w:drawing>
        <wp:anchor distT="0" distB="0" distL="114300" distR="114300" simplePos="0" relativeHeight="251669504" behindDoc="1" locked="0" layoutInCell="1" allowOverlap="1" wp14:anchorId="0DF4C394" wp14:editId="01FFB8D8">
          <wp:simplePos x="0" y="0"/>
          <wp:positionH relativeFrom="column">
            <wp:posOffset>4733925</wp:posOffset>
          </wp:positionH>
          <wp:positionV relativeFrom="paragraph">
            <wp:posOffset>-242570</wp:posOffset>
          </wp:positionV>
          <wp:extent cx="1146175" cy="415290"/>
          <wp:effectExtent l="0" t="0" r="0" b="3810"/>
          <wp:wrapNone/>
          <wp:docPr id="8" name="Imagen 8" descr="sellos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llos012"/>
                  <pic:cNvPicPr>
                    <a:picLocks noChangeAspect="1" noChangeArrowheads="1"/>
                  </pic:cNvPicPr>
                </pic:nvPicPr>
                <pic:blipFill>
                  <a:blip r:embed="rId1">
                    <a:extLst>
                      <a:ext uri="{28A0092B-C50C-407E-A947-70E740481C1C}">
                        <a14:useLocalDpi xmlns:a14="http://schemas.microsoft.com/office/drawing/2010/main" val="0"/>
                      </a:ext>
                    </a:extLst>
                  </a:blip>
                  <a:srcRect t="18298" b="33617"/>
                  <a:stretch>
                    <a:fillRect/>
                  </a:stretch>
                </pic:blipFill>
                <pic:spPr bwMode="auto">
                  <a:xfrm>
                    <a:off x="0" y="0"/>
                    <a:ext cx="1146175" cy="4152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67456" behindDoc="1" locked="0" layoutInCell="1" allowOverlap="1" wp14:anchorId="4A62F329" wp14:editId="51174AAE">
              <wp:simplePos x="0" y="0"/>
              <wp:positionH relativeFrom="column">
                <wp:posOffset>5327650</wp:posOffset>
              </wp:positionH>
              <wp:positionV relativeFrom="paragraph">
                <wp:posOffset>169545</wp:posOffset>
              </wp:positionV>
              <wp:extent cx="883285" cy="290195"/>
              <wp:effectExtent l="0" t="0" r="12065" b="14605"/>
              <wp:wrapNone/>
              <wp:docPr id="10" name="Cuadro de texto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290195"/>
                      </a:xfrm>
                      <a:prstGeom prst="rect">
                        <a:avLst/>
                      </a:prstGeom>
                      <a:solidFill>
                        <a:srgbClr val="FFFFFF"/>
                      </a:solidFill>
                      <a:ln w="0">
                        <a:solidFill>
                          <a:srgbClr val="FFFFFF"/>
                        </a:solidFill>
                        <a:miter lim="800000"/>
                        <a:headEnd/>
                        <a:tailEnd/>
                      </a:ln>
                    </wps:spPr>
                    <wps:txbx>
                      <w:txbxContent>
                        <w:p w:rsidR="0045294B" w:rsidRPr="00F3272B" w:rsidRDefault="0045294B" w:rsidP="0045294B">
                          <w:pPr>
                            <w:spacing w:after="40" w:line="240" w:lineRule="auto"/>
                            <w:jc w:val="center"/>
                            <w:rPr>
                              <w:rFonts w:ascii="Arial" w:hAnsi="Arial" w:cs="Arial"/>
                              <w:sz w:val="10"/>
                              <w:szCs w:val="10"/>
                            </w:rPr>
                          </w:pPr>
                          <w:r w:rsidRPr="00F3272B">
                            <w:rPr>
                              <w:rFonts w:ascii="Arial" w:hAnsi="Arial" w:cs="Arial"/>
                              <w:sz w:val="10"/>
                              <w:szCs w:val="10"/>
                            </w:rPr>
                            <w:t>Certificado</w:t>
                          </w:r>
                        </w:p>
                        <w:p w:rsidR="0045294B" w:rsidRPr="009A7E5A" w:rsidRDefault="0045294B" w:rsidP="0045294B">
                          <w:pPr>
                            <w:spacing w:after="40" w:line="240" w:lineRule="auto"/>
                            <w:jc w:val="center"/>
                            <w:rPr>
                              <w:rFonts w:ascii="Arial" w:hAnsi="Arial" w:cs="Arial"/>
                              <w:sz w:val="12"/>
                              <w:szCs w:val="12"/>
                            </w:rPr>
                          </w:pPr>
                          <w:r>
                            <w:rPr>
                              <w:rFonts w:ascii="Arial" w:hAnsi="Arial" w:cs="Arial"/>
                              <w:sz w:val="12"/>
                              <w:szCs w:val="12"/>
                            </w:rPr>
                            <w:t xml:space="preserve">NTCGP </w:t>
                          </w:r>
                          <w:r w:rsidRPr="009A7E5A">
                            <w:rPr>
                              <w:rFonts w:ascii="Arial" w:hAnsi="Arial" w:cs="Arial"/>
                              <w:sz w:val="12"/>
                              <w:szCs w:val="12"/>
                            </w:rPr>
                            <w:t>N</w:t>
                          </w:r>
                          <w:r w:rsidRPr="00F3272B">
                            <w:rPr>
                              <w:rFonts w:ascii="Arial" w:hAnsi="Arial" w:cs="Arial"/>
                              <w:sz w:val="12"/>
                              <w:szCs w:val="12"/>
                              <w:vertAlign w:val="superscript"/>
                            </w:rPr>
                            <w:t>o</w:t>
                          </w:r>
                          <w:r w:rsidRPr="009A7E5A">
                            <w:rPr>
                              <w:rFonts w:ascii="Arial" w:hAnsi="Arial" w:cs="Arial"/>
                              <w:sz w:val="12"/>
                              <w:szCs w:val="12"/>
                            </w:rPr>
                            <w:t>.</w:t>
                          </w:r>
                          <w:r>
                            <w:rPr>
                              <w:rFonts w:ascii="Arial" w:hAnsi="Arial" w:cs="Arial"/>
                              <w:sz w:val="12"/>
                              <w:szCs w:val="12"/>
                            </w:rPr>
                            <w:t>07</w:t>
                          </w:r>
                          <w:r w:rsidRPr="009A7E5A">
                            <w:rPr>
                              <w:rFonts w:ascii="Arial" w:hAnsi="Arial" w:cs="Arial"/>
                              <w:sz w:val="12"/>
                              <w:szCs w:val="12"/>
                            </w:rPr>
                            <w:t>7-1</w:t>
                          </w:r>
                        </w:p>
                        <w:p w:rsidR="0045294B" w:rsidRDefault="0045294B" w:rsidP="0045294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10" o:spid="_x0000_s1027" type="#_x0000_t202" style="position:absolute;margin-left:419.5pt;margin-top:13.35pt;width:69.55pt;height:22.8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" strokecolor="white" strokeweight="0">
              <v:textbox>
                <w:txbxContent>
                  <w:p w:rsidR="0045294B" w:rsidRPr="00F3272B" w:rsidRDefault="0045294B" w:rsidP="0045294B">
                    <w:pPr>
                      <w:spacing w:after="40" w:line="240" w:lineRule="auto"/>
                      <w:jc w:val="center"/>
                      <w:rPr>
                        <w:rFonts w:ascii="Arial" w:hAnsi="Arial" w:cs="Arial"/>
                        <w:sz w:val="10"/>
                        <w:szCs w:val="10"/>
                      </w:rPr>
                    </w:pPr>
                    <w:r w:rsidRPr="00F3272B">
                      <w:rPr>
                        <w:rFonts w:ascii="Arial" w:hAnsi="Arial" w:cs="Arial"/>
                        <w:sz w:val="10"/>
                        <w:szCs w:val="10"/>
                      </w:rPr>
                      <w:t>Certificado</w:t>
                    </w:r>
                  </w:p>
                  <w:p w:rsidR="0045294B" w:rsidRPr="009A7E5A" w:rsidRDefault="0045294B" w:rsidP="0045294B">
                    <w:pPr>
                      <w:spacing w:after="40" w:line="240" w:lineRule="auto"/>
                      <w:jc w:val="center"/>
                      <w:rPr>
                        <w:rFonts w:ascii="Arial" w:hAnsi="Arial" w:cs="Arial"/>
                        <w:sz w:val="12"/>
                        <w:szCs w:val="12"/>
                      </w:rPr>
                    </w:pPr>
                    <w:r>
                      <w:rPr>
                        <w:rFonts w:ascii="Arial" w:hAnsi="Arial" w:cs="Arial"/>
                        <w:sz w:val="12"/>
                        <w:szCs w:val="12"/>
                      </w:rPr>
                      <w:t xml:space="preserve">NTCGP </w:t>
                    </w:r>
                    <w:r w:rsidRPr="009A7E5A">
                      <w:rPr>
                        <w:rFonts w:ascii="Arial" w:hAnsi="Arial" w:cs="Arial"/>
                        <w:sz w:val="12"/>
                        <w:szCs w:val="12"/>
                      </w:rPr>
                      <w:t>N</w:t>
                    </w:r>
                    <w:r w:rsidRPr="00F3272B">
                      <w:rPr>
                        <w:rFonts w:ascii="Arial" w:hAnsi="Arial" w:cs="Arial"/>
                        <w:sz w:val="12"/>
                        <w:szCs w:val="12"/>
                        <w:vertAlign w:val="superscript"/>
                      </w:rPr>
                      <w:t>o</w:t>
                    </w:r>
                    <w:r w:rsidRPr="009A7E5A">
                      <w:rPr>
                        <w:rFonts w:ascii="Arial" w:hAnsi="Arial" w:cs="Arial"/>
                        <w:sz w:val="12"/>
                        <w:szCs w:val="12"/>
                      </w:rPr>
                      <w:t>.</w:t>
                    </w:r>
                    <w:r>
                      <w:rPr>
                        <w:rFonts w:ascii="Arial" w:hAnsi="Arial" w:cs="Arial"/>
                        <w:sz w:val="12"/>
                        <w:szCs w:val="12"/>
                      </w:rPr>
                      <w:t>07</w:t>
                    </w:r>
                    <w:r w:rsidRPr="009A7E5A">
                      <w:rPr>
                        <w:rFonts w:ascii="Arial" w:hAnsi="Arial" w:cs="Arial"/>
                        <w:sz w:val="12"/>
                        <w:szCs w:val="12"/>
                      </w:rPr>
                      <w:t>7-1</w:t>
                    </w:r>
                  </w:p>
                  <w:p w:rsidR="0045294B" w:rsidRDefault="0045294B" w:rsidP="0045294B"/>
                </w:txbxContent>
              </v:textbox>
            </v:shape>
          </w:pict>
        </mc:Fallback>
      </mc:AlternateContent>
    </w:r>
    <w:r>
      <w:rPr>
        <w:noProof/>
        <w:lang w:eastAsia="es-CO"/>
      </w:rPr>
      <mc:AlternateContent>
        <mc:Choice Requires="wps">
          <w:drawing>
            <wp:anchor distT="0" distB="0" distL="114300" distR="114300" simplePos="0" relativeHeight="251666432" behindDoc="1" locked="0" layoutInCell="1" allowOverlap="1" wp14:anchorId="0598DD71" wp14:editId="5473DE90">
              <wp:simplePos x="0" y="0"/>
              <wp:positionH relativeFrom="column">
                <wp:posOffset>4430395</wp:posOffset>
              </wp:positionH>
              <wp:positionV relativeFrom="paragraph">
                <wp:posOffset>168901</wp:posOffset>
              </wp:positionV>
              <wp:extent cx="883285" cy="290195"/>
              <wp:effectExtent l="0" t="0" r="12065" b="14605"/>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290195"/>
                      </a:xfrm>
                      <a:prstGeom prst="rect">
                        <a:avLst/>
                      </a:prstGeom>
                      <a:solidFill>
                        <a:srgbClr val="FFFFFF"/>
                      </a:solidFill>
                      <a:ln w="0">
                        <a:solidFill>
                          <a:srgbClr val="FFFFFF"/>
                        </a:solidFill>
                        <a:miter lim="800000"/>
                        <a:headEnd/>
                        <a:tailEnd/>
                      </a:ln>
                    </wps:spPr>
                    <wps:txbx>
                      <w:txbxContent>
                        <w:p w:rsidR="0045294B" w:rsidRPr="00F3272B" w:rsidRDefault="0045294B" w:rsidP="0045294B">
                          <w:pPr>
                            <w:spacing w:after="40" w:line="240" w:lineRule="auto"/>
                            <w:jc w:val="center"/>
                            <w:rPr>
                              <w:rFonts w:ascii="Arial" w:hAnsi="Arial" w:cs="Arial"/>
                              <w:sz w:val="10"/>
                              <w:szCs w:val="10"/>
                            </w:rPr>
                          </w:pPr>
                          <w:r w:rsidRPr="00F3272B">
                            <w:rPr>
                              <w:rFonts w:ascii="Arial" w:hAnsi="Arial" w:cs="Arial"/>
                              <w:sz w:val="10"/>
                              <w:szCs w:val="10"/>
                            </w:rPr>
                            <w:t>Certificado</w:t>
                          </w:r>
                        </w:p>
                        <w:p w:rsidR="0045294B" w:rsidRPr="009A7E5A" w:rsidRDefault="0045294B" w:rsidP="0045294B">
                          <w:pPr>
                            <w:spacing w:after="40" w:line="240" w:lineRule="auto"/>
                            <w:jc w:val="center"/>
                            <w:rPr>
                              <w:rFonts w:ascii="Arial" w:hAnsi="Arial" w:cs="Arial"/>
                              <w:sz w:val="12"/>
                              <w:szCs w:val="12"/>
                            </w:rPr>
                          </w:pPr>
                          <w:r w:rsidRPr="009A7E5A">
                            <w:rPr>
                              <w:rFonts w:ascii="Arial" w:hAnsi="Arial" w:cs="Arial"/>
                              <w:sz w:val="12"/>
                              <w:szCs w:val="12"/>
                            </w:rPr>
                            <w:t>N</w:t>
                          </w:r>
                          <w:r w:rsidRPr="00F3272B">
                            <w:rPr>
                              <w:rFonts w:ascii="Arial" w:hAnsi="Arial" w:cs="Arial"/>
                              <w:sz w:val="12"/>
                              <w:szCs w:val="12"/>
                              <w:vertAlign w:val="superscript"/>
                            </w:rPr>
                            <w:t>o</w:t>
                          </w:r>
                          <w:r w:rsidRPr="009A7E5A">
                            <w:rPr>
                              <w:rFonts w:ascii="Arial" w:hAnsi="Arial" w:cs="Arial"/>
                              <w:sz w:val="12"/>
                              <w:szCs w:val="12"/>
                            </w:rPr>
                            <w:t>.SC5917-1</w:t>
                          </w:r>
                        </w:p>
                        <w:p w:rsidR="0045294B" w:rsidRDefault="0045294B" w:rsidP="0045294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9" o:spid="_x0000_s1028" type="#_x0000_t202" style="position:absolute;margin-left:348.85pt;margin-top:13.3pt;width:69.55pt;height:22.8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" strokecolor="white" strokeweight="0">
              <v:textbox>
                <w:txbxContent>
                  <w:p w:rsidR="0045294B" w:rsidRPr="00F3272B" w:rsidRDefault="0045294B" w:rsidP="0045294B">
                    <w:pPr>
                      <w:spacing w:after="40" w:line="240" w:lineRule="auto"/>
                      <w:jc w:val="center"/>
                      <w:rPr>
                        <w:rFonts w:ascii="Arial" w:hAnsi="Arial" w:cs="Arial"/>
                        <w:sz w:val="10"/>
                        <w:szCs w:val="10"/>
                      </w:rPr>
                    </w:pPr>
                    <w:r w:rsidRPr="00F3272B">
                      <w:rPr>
                        <w:rFonts w:ascii="Arial" w:hAnsi="Arial" w:cs="Arial"/>
                        <w:sz w:val="10"/>
                        <w:szCs w:val="10"/>
                      </w:rPr>
                      <w:t>Certificado</w:t>
                    </w:r>
                  </w:p>
                  <w:p w:rsidR="0045294B" w:rsidRPr="009A7E5A" w:rsidRDefault="0045294B" w:rsidP="0045294B">
                    <w:pPr>
                      <w:spacing w:after="40" w:line="240" w:lineRule="auto"/>
                      <w:jc w:val="center"/>
                      <w:rPr>
                        <w:rFonts w:ascii="Arial" w:hAnsi="Arial" w:cs="Arial"/>
                        <w:sz w:val="12"/>
                        <w:szCs w:val="12"/>
                      </w:rPr>
                    </w:pPr>
                    <w:r w:rsidRPr="009A7E5A">
                      <w:rPr>
                        <w:rFonts w:ascii="Arial" w:hAnsi="Arial" w:cs="Arial"/>
                        <w:sz w:val="12"/>
                        <w:szCs w:val="12"/>
                      </w:rPr>
                      <w:t>N</w:t>
                    </w:r>
                    <w:r w:rsidRPr="00F3272B">
                      <w:rPr>
                        <w:rFonts w:ascii="Arial" w:hAnsi="Arial" w:cs="Arial"/>
                        <w:sz w:val="12"/>
                        <w:szCs w:val="12"/>
                        <w:vertAlign w:val="superscript"/>
                      </w:rPr>
                      <w:t>o</w:t>
                    </w:r>
                    <w:r w:rsidRPr="009A7E5A">
                      <w:rPr>
                        <w:rFonts w:ascii="Arial" w:hAnsi="Arial" w:cs="Arial"/>
                        <w:sz w:val="12"/>
                        <w:szCs w:val="12"/>
                      </w:rPr>
                      <w:t>.SC5917-1</w:t>
                    </w:r>
                  </w:p>
                  <w:p w:rsidR="0045294B" w:rsidRDefault="0045294B" w:rsidP="0045294B"/>
                </w:txbxContent>
              </v:textbox>
            </v:shape>
          </w:pict>
        </mc:Fallback>
      </mc:AlternateContent>
    </w:r>
    <w:r>
      <w:rPr>
        <w:noProof/>
        <w:lang w:eastAsia="es-CO"/>
      </w:rPr>
      <w:drawing>
        <wp:anchor distT="0" distB="0" distL="114300" distR="114300" simplePos="0" relativeHeight="251664384" behindDoc="1" locked="0" layoutInCell="1" allowOverlap="1" wp14:anchorId="7C2E2216" wp14:editId="10DE95CA">
          <wp:simplePos x="0" y="0"/>
          <wp:positionH relativeFrom="column">
            <wp:posOffset>5624195</wp:posOffset>
          </wp:positionH>
          <wp:positionV relativeFrom="paragraph">
            <wp:posOffset>8893810</wp:posOffset>
          </wp:positionV>
          <wp:extent cx="1687830" cy="611505"/>
          <wp:effectExtent l="0" t="0" r="7620" b="0"/>
          <wp:wrapNone/>
          <wp:docPr id="7" name="Imagen 7" descr="sellos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ellos012"/>
                  <pic:cNvPicPr>
                    <a:picLocks noChangeAspect="1" noChangeArrowheads="1"/>
                  </pic:cNvPicPr>
                </pic:nvPicPr>
                <pic:blipFill>
                  <a:blip r:embed="rId1">
                    <a:extLst>
                      <a:ext uri="{28A0092B-C50C-407E-A947-70E740481C1C}">
                        <a14:useLocalDpi xmlns:a14="http://schemas.microsoft.com/office/drawing/2010/main" val="0"/>
                      </a:ext>
                    </a:extLst>
                  </a:blip>
                  <a:srcRect t="18298" b="33617"/>
                  <a:stretch>
                    <a:fillRect/>
                  </a:stretch>
                </pic:blipFill>
                <pic:spPr bwMode="auto">
                  <a:xfrm>
                    <a:off x="0" y="0"/>
                    <a:ext cx="1687830" cy="6115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mc:AlternateContent>
        <mc:Choice Requires="wps">
          <w:drawing>
            <wp:anchor distT="0" distB="0" distL="114300" distR="114300" simplePos="0" relativeHeight="251663360" behindDoc="1" locked="0" layoutInCell="1" allowOverlap="1" wp14:anchorId="46251A29" wp14:editId="18695E14">
              <wp:simplePos x="0" y="0"/>
              <wp:positionH relativeFrom="column">
                <wp:posOffset>6587490</wp:posOffset>
              </wp:positionH>
              <wp:positionV relativeFrom="paragraph">
                <wp:posOffset>9505315</wp:posOffset>
              </wp:positionV>
              <wp:extent cx="883285" cy="290195"/>
              <wp:effectExtent l="11430" t="10795" r="10160" b="13335"/>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290195"/>
                      </a:xfrm>
                      <a:prstGeom prst="rect">
                        <a:avLst/>
                      </a:prstGeom>
                      <a:solidFill>
                        <a:srgbClr val="FFFFFF"/>
                      </a:solidFill>
                      <a:ln w="0">
                        <a:solidFill>
                          <a:srgbClr val="FFFFFF"/>
                        </a:solidFill>
                        <a:miter lim="800000"/>
                        <a:headEnd/>
                        <a:tailEnd/>
                      </a:ln>
                    </wps:spPr>
                    <wps:txbx>
                      <w:txbxContent>
                        <w:p w:rsidR="0045294B" w:rsidRPr="00F3272B" w:rsidRDefault="0045294B" w:rsidP="00F3272B">
                          <w:pPr>
                            <w:spacing w:after="40" w:line="240" w:lineRule="auto"/>
                            <w:jc w:val="center"/>
                            <w:rPr>
                              <w:rFonts w:ascii="Arial" w:hAnsi="Arial" w:cs="Arial"/>
                              <w:sz w:val="10"/>
                              <w:szCs w:val="10"/>
                            </w:rPr>
                          </w:pPr>
                          <w:r w:rsidRPr="00F3272B">
                            <w:rPr>
                              <w:rFonts w:ascii="Arial" w:hAnsi="Arial" w:cs="Arial"/>
                              <w:sz w:val="10"/>
                              <w:szCs w:val="10"/>
                            </w:rPr>
                            <w:t>Certificado</w:t>
                          </w:r>
                        </w:p>
                        <w:p w:rsidR="0045294B" w:rsidRPr="009A7E5A" w:rsidRDefault="0045294B" w:rsidP="00F3272B">
                          <w:pPr>
                            <w:spacing w:after="40" w:line="240" w:lineRule="auto"/>
                            <w:jc w:val="center"/>
                            <w:rPr>
                              <w:rFonts w:ascii="Arial" w:hAnsi="Arial" w:cs="Arial"/>
                              <w:sz w:val="12"/>
                              <w:szCs w:val="12"/>
                            </w:rPr>
                          </w:pPr>
                          <w:r>
                            <w:rPr>
                              <w:rFonts w:ascii="Arial" w:hAnsi="Arial" w:cs="Arial"/>
                              <w:sz w:val="12"/>
                              <w:szCs w:val="12"/>
                            </w:rPr>
                            <w:t xml:space="preserve">NTCGP </w:t>
                          </w:r>
                          <w:r w:rsidRPr="009A7E5A">
                            <w:rPr>
                              <w:rFonts w:ascii="Arial" w:hAnsi="Arial" w:cs="Arial"/>
                              <w:sz w:val="12"/>
                              <w:szCs w:val="12"/>
                            </w:rPr>
                            <w:t>N</w:t>
                          </w:r>
                          <w:r w:rsidRPr="00F3272B">
                            <w:rPr>
                              <w:rFonts w:ascii="Arial" w:hAnsi="Arial" w:cs="Arial"/>
                              <w:sz w:val="12"/>
                              <w:szCs w:val="12"/>
                              <w:vertAlign w:val="superscript"/>
                            </w:rPr>
                            <w:t>o</w:t>
                          </w:r>
                          <w:r w:rsidRPr="009A7E5A">
                            <w:rPr>
                              <w:rFonts w:ascii="Arial" w:hAnsi="Arial" w:cs="Arial"/>
                              <w:sz w:val="12"/>
                              <w:szCs w:val="12"/>
                            </w:rPr>
                            <w:t>.</w:t>
                          </w:r>
                          <w:r>
                            <w:rPr>
                              <w:rFonts w:ascii="Arial" w:hAnsi="Arial" w:cs="Arial"/>
                              <w:sz w:val="12"/>
                              <w:szCs w:val="12"/>
                            </w:rPr>
                            <w:t>07</w:t>
                          </w:r>
                          <w:r w:rsidRPr="009A7E5A">
                            <w:rPr>
                              <w:rFonts w:ascii="Arial" w:hAnsi="Arial" w:cs="Arial"/>
                              <w:sz w:val="12"/>
                              <w:szCs w:val="12"/>
                            </w:rPr>
                            <w:t>7-1</w:t>
                          </w:r>
                        </w:p>
                        <w:p w:rsidR="0045294B" w:rsidRDefault="0045294B" w:rsidP="00F3272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6" o:spid="_x0000_s1029" type="#_x0000_t202" style="position:absolute;margin-left:518.7pt;margin-top:748.45pt;width:69.55pt;height:22.8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" strokecolor="white" strokeweight="0">
              <v:textbox>
                <w:txbxContent>
                  <w:p w:rsidR="0045294B" w:rsidRPr="00F3272B" w:rsidRDefault="0045294B" w:rsidP="00F3272B">
                    <w:pPr>
                      <w:spacing w:after="40" w:line="240" w:lineRule="auto"/>
                      <w:jc w:val="center"/>
                      <w:rPr>
                        <w:rFonts w:ascii="Arial" w:hAnsi="Arial" w:cs="Arial"/>
                        <w:sz w:val="10"/>
                        <w:szCs w:val="10"/>
                      </w:rPr>
                    </w:pPr>
                    <w:r w:rsidRPr="00F3272B">
                      <w:rPr>
                        <w:rFonts w:ascii="Arial" w:hAnsi="Arial" w:cs="Arial"/>
                        <w:sz w:val="10"/>
                        <w:szCs w:val="10"/>
                      </w:rPr>
                      <w:t>Certificado</w:t>
                    </w:r>
                  </w:p>
                  <w:p w:rsidR="0045294B" w:rsidRPr="009A7E5A" w:rsidRDefault="0045294B" w:rsidP="00F3272B">
                    <w:pPr>
                      <w:spacing w:after="40" w:line="240" w:lineRule="auto"/>
                      <w:jc w:val="center"/>
                      <w:rPr>
                        <w:rFonts w:ascii="Arial" w:hAnsi="Arial" w:cs="Arial"/>
                        <w:sz w:val="12"/>
                        <w:szCs w:val="12"/>
                      </w:rPr>
                    </w:pPr>
                    <w:r>
                      <w:rPr>
                        <w:rFonts w:ascii="Arial" w:hAnsi="Arial" w:cs="Arial"/>
                        <w:sz w:val="12"/>
                        <w:szCs w:val="12"/>
                      </w:rPr>
                      <w:t xml:space="preserve">NTCGP </w:t>
                    </w:r>
                    <w:r w:rsidRPr="009A7E5A">
                      <w:rPr>
                        <w:rFonts w:ascii="Arial" w:hAnsi="Arial" w:cs="Arial"/>
                        <w:sz w:val="12"/>
                        <w:szCs w:val="12"/>
                      </w:rPr>
                      <w:t>N</w:t>
                    </w:r>
                    <w:r w:rsidRPr="00F3272B">
                      <w:rPr>
                        <w:rFonts w:ascii="Arial" w:hAnsi="Arial" w:cs="Arial"/>
                        <w:sz w:val="12"/>
                        <w:szCs w:val="12"/>
                        <w:vertAlign w:val="superscript"/>
                      </w:rPr>
                      <w:t>o</w:t>
                    </w:r>
                    <w:r w:rsidRPr="009A7E5A">
                      <w:rPr>
                        <w:rFonts w:ascii="Arial" w:hAnsi="Arial" w:cs="Arial"/>
                        <w:sz w:val="12"/>
                        <w:szCs w:val="12"/>
                      </w:rPr>
                      <w:t>.</w:t>
                    </w:r>
                    <w:r>
                      <w:rPr>
                        <w:rFonts w:ascii="Arial" w:hAnsi="Arial" w:cs="Arial"/>
                        <w:sz w:val="12"/>
                        <w:szCs w:val="12"/>
                      </w:rPr>
                      <w:t>07</w:t>
                    </w:r>
                    <w:r w:rsidRPr="009A7E5A">
                      <w:rPr>
                        <w:rFonts w:ascii="Arial" w:hAnsi="Arial" w:cs="Arial"/>
                        <w:sz w:val="12"/>
                        <w:szCs w:val="12"/>
                      </w:rPr>
                      <w:t>7-1</w:t>
                    </w:r>
                  </w:p>
                  <w:p w:rsidR="0045294B" w:rsidRDefault="0045294B" w:rsidP="00F3272B"/>
                </w:txbxContent>
              </v:textbox>
            </v:shape>
          </w:pict>
        </mc:Fallback>
      </mc:AlternateContent>
    </w:r>
    <w:r>
      <w:rPr>
        <w:noProof/>
        <w:lang w:eastAsia="es-CO"/>
      </w:rPr>
      <mc:AlternateContent>
        <mc:Choice Requires="wps">
          <w:drawing>
            <wp:anchor distT="0" distB="0" distL="114300" distR="114300" simplePos="0" relativeHeight="251662336" behindDoc="1" locked="0" layoutInCell="1" allowOverlap="1" wp14:anchorId="1D4AEE2C" wp14:editId="5E9FDDB5">
              <wp:simplePos x="0" y="0"/>
              <wp:positionH relativeFrom="column">
                <wp:posOffset>5445125</wp:posOffset>
              </wp:positionH>
              <wp:positionV relativeFrom="paragraph">
                <wp:posOffset>9495790</wp:posOffset>
              </wp:positionV>
              <wp:extent cx="883285" cy="290195"/>
              <wp:effectExtent l="12065" t="10795" r="9525" b="13335"/>
              <wp:wrapNone/>
              <wp:docPr id="5" name="Cuadro de texto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3285" cy="290195"/>
                      </a:xfrm>
                      <a:prstGeom prst="rect">
                        <a:avLst/>
                      </a:prstGeom>
                      <a:solidFill>
                        <a:srgbClr val="FFFFFF"/>
                      </a:solidFill>
                      <a:ln w="0">
                        <a:solidFill>
                          <a:srgbClr val="FFFFFF"/>
                        </a:solidFill>
                        <a:miter lim="800000"/>
                        <a:headEnd/>
                        <a:tailEnd/>
                      </a:ln>
                    </wps:spPr>
                    <wps:txbx>
                      <w:txbxContent>
                        <w:p w:rsidR="0045294B" w:rsidRPr="00F3272B" w:rsidRDefault="0045294B" w:rsidP="009A7E5A">
                          <w:pPr>
                            <w:spacing w:after="40" w:line="240" w:lineRule="auto"/>
                            <w:jc w:val="center"/>
                            <w:rPr>
                              <w:rFonts w:ascii="Arial" w:hAnsi="Arial" w:cs="Arial"/>
                              <w:sz w:val="10"/>
                              <w:szCs w:val="10"/>
                            </w:rPr>
                          </w:pPr>
                          <w:r w:rsidRPr="00F3272B">
                            <w:rPr>
                              <w:rFonts w:ascii="Arial" w:hAnsi="Arial" w:cs="Arial"/>
                              <w:sz w:val="10"/>
                              <w:szCs w:val="10"/>
                            </w:rPr>
                            <w:t>Certificado</w:t>
                          </w:r>
                        </w:p>
                        <w:p w:rsidR="0045294B" w:rsidRPr="009A7E5A" w:rsidRDefault="0045294B" w:rsidP="009A7E5A">
                          <w:pPr>
                            <w:spacing w:after="40" w:line="240" w:lineRule="auto"/>
                            <w:jc w:val="center"/>
                            <w:rPr>
                              <w:rFonts w:ascii="Arial" w:hAnsi="Arial" w:cs="Arial"/>
                              <w:sz w:val="12"/>
                              <w:szCs w:val="12"/>
                            </w:rPr>
                          </w:pPr>
                          <w:r w:rsidRPr="009A7E5A">
                            <w:rPr>
                              <w:rFonts w:ascii="Arial" w:hAnsi="Arial" w:cs="Arial"/>
                              <w:sz w:val="12"/>
                              <w:szCs w:val="12"/>
                            </w:rPr>
                            <w:t>N</w:t>
                          </w:r>
                          <w:r w:rsidRPr="00F3272B">
                            <w:rPr>
                              <w:rFonts w:ascii="Arial" w:hAnsi="Arial" w:cs="Arial"/>
                              <w:sz w:val="12"/>
                              <w:szCs w:val="12"/>
                              <w:vertAlign w:val="superscript"/>
                            </w:rPr>
                            <w:t>o</w:t>
                          </w:r>
                          <w:r w:rsidRPr="009A7E5A">
                            <w:rPr>
                              <w:rFonts w:ascii="Arial" w:hAnsi="Arial" w:cs="Arial"/>
                              <w:sz w:val="12"/>
                              <w:szCs w:val="12"/>
                            </w:rPr>
                            <w:t>.SC5917-1</w:t>
                          </w:r>
                        </w:p>
                        <w:p w:rsidR="0045294B" w:rsidRDefault="0045294B" w:rsidP="009A7E5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Cuadro de texto 5" o:spid="_x0000_s1030" type="#_x0000_t202" style="position:absolute;margin-left:428.75pt;margin-top:747.7pt;width:69.55pt;height:22.8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" strokecolor="white" strokeweight="0">
              <v:textbox>
                <w:txbxContent>
                  <w:p w:rsidR="0045294B" w:rsidRPr="00F3272B" w:rsidRDefault="0045294B" w:rsidP="009A7E5A">
                    <w:pPr>
                      <w:spacing w:after="40" w:line="240" w:lineRule="auto"/>
                      <w:jc w:val="center"/>
                      <w:rPr>
                        <w:rFonts w:ascii="Arial" w:hAnsi="Arial" w:cs="Arial"/>
                        <w:sz w:val="10"/>
                        <w:szCs w:val="10"/>
                      </w:rPr>
                    </w:pPr>
                    <w:r w:rsidRPr="00F3272B">
                      <w:rPr>
                        <w:rFonts w:ascii="Arial" w:hAnsi="Arial" w:cs="Arial"/>
                        <w:sz w:val="10"/>
                        <w:szCs w:val="10"/>
                      </w:rPr>
                      <w:t>Certificado</w:t>
                    </w:r>
                  </w:p>
                  <w:p w:rsidR="0045294B" w:rsidRPr="009A7E5A" w:rsidRDefault="0045294B" w:rsidP="009A7E5A">
                    <w:pPr>
                      <w:spacing w:after="40" w:line="240" w:lineRule="auto"/>
                      <w:jc w:val="center"/>
                      <w:rPr>
                        <w:rFonts w:ascii="Arial" w:hAnsi="Arial" w:cs="Arial"/>
                        <w:sz w:val="12"/>
                        <w:szCs w:val="12"/>
                      </w:rPr>
                    </w:pPr>
                    <w:r w:rsidRPr="009A7E5A">
                      <w:rPr>
                        <w:rFonts w:ascii="Arial" w:hAnsi="Arial" w:cs="Arial"/>
                        <w:sz w:val="12"/>
                        <w:szCs w:val="12"/>
                      </w:rPr>
                      <w:t>N</w:t>
                    </w:r>
                    <w:r w:rsidRPr="00F3272B">
                      <w:rPr>
                        <w:rFonts w:ascii="Arial" w:hAnsi="Arial" w:cs="Arial"/>
                        <w:sz w:val="12"/>
                        <w:szCs w:val="12"/>
                        <w:vertAlign w:val="superscript"/>
                      </w:rPr>
                      <w:t>o</w:t>
                    </w:r>
                    <w:r w:rsidRPr="009A7E5A">
                      <w:rPr>
                        <w:rFonts w:ascii="Arial" w:hAnsi="Arial" w:cs="Arial"/>
                        <w:sz w:val="12"/>
                        <w:szCs w:val="12"/>
                      </w:rPr>
                      <w:t>.SC5917-1</w:t>
                    </w:r>
                  </w:p>
                  <w:p w:rsidR="0045294B" w:rsidRDefault="0045294B" w:rsidP="009A7E5A"/>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0864" w:rsidRDefault="00BE0864" w:rsidP="0045294B">
      <w:pPr>
        <w:spacing w:after="0" w:line="240" w:lineRule="auto"/>
      </w:pPr>
      <w:r>
        <w:separator/>
      </w:r>
    </w:p>
  </w:footnote>
  <w:footnote w:type="continuationSeparator" w:id="0">
    <w:p w:rsidR="00BE0864" w:rsidRDefault="00BE0864" w:rsidP="0045294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294B" w:rsidRDefault="0045294B" w:rsidP="0045294B">
    <w:pPr>
      <w:pStyle w:val="Encabezado"/>
      <w:tabs>
        <w:tab w:val="left" w:pos="1032"/>
      </w:tabs>
    </w:pPr>
    <w:r>
      <w:rPr>
        <w:noProof/>
        <w:lang w:eastAsia="es-CO"/>
      </w:rPr>
      <w:drawing>
        <wp:anchor distT="0" distB="0" distL="114300" distR="114300" simplePos="0" relativeHeight="251660288" behindDoc="1" locked="0" layoutInCell="1" allowOverlap="1" wp14:anchorId="72437143" wp14:editId="205D1CF0">
          <wp:simplePos x="0" y="0"/>
          <wp:positionH relativeFrom="column">
            <wp:posOffset>5102225</wp:posOffset>
          </wp:positionH>
          <wp:positionV relativeFrom="paragraph">
            <wp:posOffset>-87630</wp:posOffset>
          </wp:positionV>
          <wp:extent cx="1371600" cy="351790"/>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3517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59264" behindDoc="1" locked="0" layoutInCell="1" allowOverlap="1" wp14:anchorId="2F2BF7EF" wp14:editId="44D35002">
          <wp:simplePos x="0" y="0"/>
          <wp:positionH relativeFrom="column">
            <wp:posOffset>1917065</wp:posOffset>
          </wp:positionH>
          <wp:positionV relativeFrom="paragraph">
            <wp:posOffset>-178435</wp:posOffset>
          </wp:positionV>
          <wp:extent cx="2514600" cy="492125"/>
          <wp:effectExtent l="0" t="0" r="0" b="3175"/>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14600" cy="49212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CO"/>
      </w:rPr>
      <w:drawing>
        <wp:anchor distT="0" distB="0" distL="114300" distR="114300" simplePos="0" relativeHeight="251661312" behindDoc="1" locked="0" layoutInCell="1" allowOverlap="1" wp14:anchorId="79B141CD" wp14:editId="203656F3">
          <wp:simplePos x="0" y="0"/>
          <wp:positionH relativeFrom="column">
            <wp:posOffset>-318533</wp:posOffset>
          </wp:positionH>
          <wp:positionV relativeFrom="paragraph">
            <wp:posOffset>-293576</wp:posOffset>
          </wp:positionV>
          <wp:extent cx="1173708" cy="759146"/>
          <wp:effectExtent l="0" t="0" r="7620" b="3175"/>
          <wp:wrapNone/>
          <wp:docPr id="4" name="Imagen 4" descr="I-C-A-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A-0-1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73708" cy="759146"/>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tab/>
    </w:r>
    <w:r>
      <w:tab/>
    </w:r>
  </w:p>
  <w:p w:rsidR="0045294B" w:rsidRDefault="0045294B" w:rsidP="0045294B">
    <w:pPr>
      <w:pStyle w:val="Encabezado"/>
    </w:pPr>
    <w:r>
      <w:rPr>
        <w:noProof/>
        <w:lang w:eastAsia="es-CO"/>
      </w:rPr>
      <w:drawing>
        <wp:inline distT="0" distB="0" distL="0" distR="0" wp14:anchorId="5FB27D52" wp14:editId="5D7E92D8">
          <wp:extent cx="5970905" cy="5970905"/>
          <wp:effectExtent l="0" t="0" r="0" b="0"/>
          <wp:docPr id="1" name="Imagen 1" descr="50anosb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50anosbis"/>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70905" cy="5970905"/>
                  </a:xfrm>
                  <a:prstGeom prst="rect">
                    <a:avLst/>
                  </a:prstGeom>
                  <a:noFill/>
                  <a:ln>
                    <a:noFill/>
                  </a:ln>
                </pic:spPr>
              </pic:pic>
            </a:graphicData>
          </a:graphic>
        </wp:inline>
      </w:drawing>
    </w:r>
  </w:p>
  <w:p w:rsidR="0045294B" w:rsidRDefault="0045294B" w:rsidP="0045294B">
    <w:pPr>
      <w:pStyle w:val="Encabezado"/>
    </w:pPr>
  </w:p>
  <w:p w:rsidR="0045294B" w:rsidRDefault="0045294B" w:rsidP="0045294B">
    <w:pPr>
      <w:pStyle w:val="Encabezado"/>
    </w:pPr>
  </w:p>
  <w:p w:rsidR="0045294B" w:rsidRDefault="0045294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7632"/>
    <w:multiLevelType w:val="hybridMultilevel"/>
    <w:tmpl w:val="7BA6EFC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09D4467E"/>
    <w:multiLevelType w:val="hybridMultilevel"/>
    <w:tmpl w:val="3F7E3F2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038672B"/>
    <w:multiLevelType w:val="hybridMultilevel"/>
    <w:tmpl w:val="E61A25BE"/>
    <w:lvl w:ilvl="0" w:tplc="54BC1CAA">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3">
    <w:nsid w:val="14D91032"/>
    <w:multiLevelType w:val="hybridMultilevel"/>
    <w:tmpl w:val="25929F48"/>
    <w:lvl w:ilvl="0" w:tplc="60AAB820">
      <w:start w:val="1"/>
      <w:numFmt w:val="decimal"/>
      <w:lvlText w:val="%1."/>
      <w:lvlJc w:val="left"/>
      <w:pPr>
        <w:ind w:left="690" w:hanging="690"/>
      </w:pPr>
      <w:rPr>
        <w:rFonts w:cs="Times New Roman" w:hint="default"/>
      </w:rPr>
    </w:lvl>
    <w:lvl w:ilvl="1" w:tplc="240A0019" w:tentative="1">
      <w:start w:val="1"/>
      <w:numFmt w:val="lowerLetter"/>
      <w:lvlText w:val="%2."/>
      <w:lvlJc w:val="left"/>
      <w:pPr>
        <w:ind w:left="1440" w:hanging="360"/>
      </w:pPr>
      <w:rPr>
        <w:rFonts w:cs="Times New Roman"/>
      </w:rPr>
    </w:lvl>
    <w:lvl w:ilvl="2" w:tplc="240A001B" w:tentative="1">
      <w:start w:val="1"/>
      <w:numFmt w:val="lowerRoman"/>
      <w:lvlText w:val="%3."/>
      <w:lvlJc w:val="right"/>
      <w:pPr>
        <w:ind w:left="2160" w:hanging="180"/>
      </w:pPr>
      <w:rPr>
        <w:rFonts w:cs="Times New Roman"/>
      </w:rPr>
    </w:lvl>
    <w:lvl w:ilvl="3" w:tplc="240A000F" w:tentative="1">
      <w:start w:val="1"/>
      <w:numFmt w:val="decimal"/>
      <w:lvlText w:val="%4."/>
      <w:lvlJc w:val="left"/>
      <w:pPr>
        <w:ind w:left="2880" w:hanging="360"/>
      </w:pPr>
      <w:rPr>
        <w:rFonts w:cs="Times New Roman"/>
      </w:rPr>
    </w:lvl>
    <w:lvl w:ilvl="4" w:tplc="240A0019" w:tentative="1">
      <w:start w:val="1"/>
      <w:numFmt w:val="lowerLetter"/>
      <w:lvlText w:val="%5."/>
      <w:lvlJc w:val="left"/>
      <w:pPr>
        <w:ind w:left="3600" w:hanging="360"/>
      </w:pPr>
      <w:rPr>
        <w:rFonts w:cs="Times New Roman"/>
      </w:rPr>
    </w:lvl>
    <w:lvl w:ilvl="5" w:tplc="240A001B" w:tentative="1">
      <w:start w:val="1"/>
      <w:numFmt w:val="lowerRoman"/>
      <w:lvlText w:val="%6."/>
      <w:lvlJc w:val="right"/>
      <w:pPr>
        <w:ind w:left="4320" w:hanging="180"/>
      </w:pPr>
      <w:rPr>
        <w:rFonts w:cs="Times New Roman"/>
      </w:rPr>
    </w:lvl>
    <w:lvl w:ilvl="6" w:tplc="240A000F" w:tentative="1">
      <w:start w:val="1"/>
      <w:numFmt w:val="decimal"/>
      <w:lvlText w:val="%7."/>
      <w:lvlJc w:val="left"/>
      <w:pPr>
        <w:ind w:left="5040" w:hanging="360"/>
      </w:pPr>
      <w:rPr>
        <w:rFonts w:cs="Times New Roman"/>
      </w:rPr>
    </w:lvl>
    <w:lvl w:ilvl="7" w:tplc="240A0019" w:tentative="1">
      <w:start w:val="1"/>
      <w:numFmt w:val="lowerLetter"/>
      <w:lvlText w:val="%8."/>
      <w:lvlJc w:val="left"/>
      <w:pPr>
        <w:ind w:left="5760" w:hanging="360"/>
      </w:pPr>
      <w:rPr>
        <w:rFonts w:cs="Times New Roman"/>
      </w:rPr>
    </w:lvl>
    <w:lvl w:ilvl="8" w:tplc="240A001B" w:tentative="1">
      <w:start w:val="1"/>
      <w:numFmt w:val="lowerRoman"/>
      <w:lvlText w:val="%9."/>
      <w:lvlJc w:val="right"/>
      <w:pPr>
        <w:ind w:left="6480" w:hanging="180"/>
      </w:pPr>
      <w:rPr>
        <w:rFonts w:cs="Times New Roman"/>
      </w:rPr>
    </w:lvl>
  </w:abstractNum>
  <w:abstractNum w:abstractNumId="4">
    <w:nsid w:val="1A567E05"/>
    <w:multiLevelType w:val="hybridMultilevel"/>
    <w:tmpl w:val="743E0270"/>
    <w:lvl w:ilvl="0" w:tplc="7DD0F30E">
      <w:start w:val="1"/>
      <w:numFmt w:val="decimal"/>
      <w:lvlText w:val="%1."/>
      <w:lvlJc w:val="left"/>
      <w:pPr>
        <w:ind w:left="690" w:hanging="690"/>
      </w:pPr>
      <w:rPr>
        <w:rFonts w:cs="Times New Roman" w:hint="default"/>
      </w:rPr>
    </w:lvl>
    <w:lvl w:ilvl="1" w:tplc="815ADB18">
      <w:start w:val="11"/>
      <w:numFmt w:val="decimal"/>
      <w:lvlText w:val="%2-"/>
      <w:lvlJc w:val="left"/>
      <w:pPr>
        <w:tabs>
          <w:tab w:val="num" w:pos="1710"/>
        </w:tabs>
        <w:ind w:left="1710" w:hanging="990"/>
      </w:pPr>
      <w:rPr>
        <w:rFonts w:cs="Times New Roman" w:hint="default"/>
      </w:rPr>
    </w:lvl>
    <w:lvl w:ilvl="2" w:tplc="0C0A001B" w:tentative="1">
      <w:start w:val="1"/>
      <w:numFmt w:val="lowerRoman"/>
      <w:lvlText w:val="%3."/>
      <w:lvlJc w:val="right"/>
      <w:pPr>
        <w:ind w:left="1800" w:hanging="180"/>
      </w:pPr>
      <w:rPr>
        <w:rFonts w:cs="Times New Roman"/>
      </w:rPr>
    </w:lvl>
    <w:lvl w:ilvl="3" w:tplc="0C0A000F" w:tentative="1">
      <w:start w:val="1"/>
      <w:numFmt w:val="decimal"/>
      <w:lvlText w:val="%4."/>
      <w:lvlJc w:val="left"/>
      <w:pPr>
        <w:ind w:left="2520" w:hanging="360"/>
      </w:pPr>
      <w:rPr>
        <w:rFonts w:cs="Times New Roman"/>
      </w:rPr>
    </w:lvl>
    <w:lvl w:ilvl="4" w:tplc="0C0A0019" w:tentative="1">
      <w:start w:val="1"/>
      <w:numFmt w:val="lowerLetter"/>
      <w:lvlText w:val="%5."/>
      <w:lvlJc w:val="left"/>
      <w:pPr>
        <w:ind w:left="3240" w:hanging="360"/>
      </w:pPr>
      <w:rPr>
        <w:rFonts w:cs="Times New Roman"/>
      </w:rPr>
    </w:lvl>
    <w:lvl w:ilvl="5" w:tplc="0C0A001B" w:tentative="1">
      <w:start w:val="1"/>
      <w:numFmt w:val="lowerRoman"/>
      <w:lvlText w:val="%6."/>
      <w:lvlJc w:val="right"/>
      <w:pPr>
        <w:ind w:left="3960" w:hanging="180"/>
      </w:pPr>
      <w:rPr>
        <w:rFonts w:cs="Times New Roman"/>
      </w:rPr>
    </w:lvl>
    <w:lvl w:ilvl="6" w:tplc="0C0A000F" w:tentative="1">
      <w:start w:val="1"/>
      <w:numFmt w:val="decimal"/>
      <w:lvlText w:val="%7."/>
      <w:lvlJc w:val="left"/>
      <w:pPr>
        <w:ind w:left="4680" w:hanging="360"/>
      </w:pPr>
      <w:rPr>
        <w:rFonts w:cs="Times New Roman"/>
      </w:rPr>
    </w:lvl>
    <w:lvl w:ilvl="7" w:tplc="0C0A0019" w:tentative="1">
      <w:start w:val="1"/>
      <w:numFmt w:val="lowerLetter"/>
      <w:lvlText w:val="%8."/>
      <w:lvlJc w:val="left"/>
      <w:pPr>
        <w:ind w:left="5400" w:hanging="360"/>
      </w:pPr>
      <w:rPr>
        <w:rFonts w:cs="Times New Roman"/>
      </w:rPr>
    </w:lvl>
    <w:lvl w:ilvl="8" w:tplc="0C0A001B" w:tentative="1">
      <w:start w:val="1"/>
      <w:numFmt w:val="lowerRoman"/>
      <w:lvlText w:val="%9."/>
      <w:lvlJc w:val="right"/>
      <w:pPr>
        <w:ind w:left="6120" w:hanging="180"/>
      </w:pPr>
      <w:rPr>
        <w:rFonts w:cs="Times New Roman"/>
      </w:rPr>
    </w:lvl>
  </w:abstractNum>
  <w:abstractNum w:abstractNumId="5">
    <w:nsid w:val="218948BA"/>
    <w:multiLevelType w:val="hybridMultilevel"/>
    <w:tmpl w:val="989C410A"/>
    <w:lvl w:ilvl="0" w:tplc="4112CDFC">
      <w:start w:val="1"/>
      <w:numFmt w:val="bullet"/>
      <w:lvlText w:val=""/>
      <w:lvlJc w:val="left"/>
      <w:pPr>
        <w:ind w:left="1492" w:hanging="360"/>
      </w:pPr>
      <w:rPr>
        <w:rFonts w:ascii="Symbol" w:hAnsi="Symbol" w:hint="default"/>
      </w:rPr>
    </w:lvl>
    <w:lvl w:ilvl="1" w:tplc="240A0003" w:tentative="1">
      <w:start w:val="1"/>
      <w:numFmt w:val="bullet"/>
      <w:lvlText w:val="o"/>
      <w:lvlJc w:val="left"/>
      <w:pPr>
        <w:ind w:left="2212" w:hanging="360"/>
      </w:pPr>
      <w:rPr>
        <w:rFonts w:ascii="Courier New" w:hAnsi="Courier New" w:cs="Courier New" w:hint="default"/>
      </w:rPr>
    </w:lvl>
    <w:lvl w:ilvl="2" w:tplc="240A0005" w:tentative="1">
      <w:start w:val="1"/>
      <w:numFmt w:val="bullet"/>
      <w:lvlText w:val=""/>
      <w:lvlJc w:val="left"/>
      <w:pPr>
        <w:ind w:left="2932" w:hanging="360"/>
      </w:pPr>
      <w:rPr>
        <w:rFonts w:ascii="Wingdings" w:hAnsi="Wingdings" w:hint="default"/>
      </w:rPr>
    </w:lvl>
    <w:lvl w:ilvl="3" w:tplc="240A0001" w:tentative="1">
      <w:start w:val="1"/>
      <w:numFmt w:val="bullet"/>
      <w:lvlText w:val=""/>
      <w:lvlJc w:val="left"/>
      <w:pPr>
        <w:ind w:left="3652" w:hanging="360"/>
      </w:pPr>
      <w:rPr>
        <w:rFonts w:ascii="Symbol" w:hAnsi="Symbol" w:hint="default"/>
      </w:rPr>
    </w:lvl>
    <w:lvl w:ilvl="4" w:tplc="240A0003" w:tentative="1">
      <w:start w:val="1"/>
      <w:numFmt w:val="bullet"/>
      <w:lvlText w:val="o"/>
      <w:lvlJc w:val="left"/>
      <w:pPr>
        <w:ind w:left="4372" w:hanging="360"/>
      </w:pPr>
      <w:rPr>
        <w:rFonts w:ascii="Courier New" w:hAnsi="Courier New" w:cs="Courier New" w:hint="default"/>
      </w:rPr>
    </w:lvl>
    <w:lvl w:ilvl="5" w:tplc="240A0005" w:tentative="1">
      <w:start w:val="1"/>
      <w:numFmt w:val="bullet"/>
      <w:lvlText w:val=""/>
      <w:lvlJc w:val="left"/>
      <w:pPr>
        <w:ind w:left="5092" w:hanging="360"/>
      </w:pPr>
      <w:rPr>
        <w:rFonts w:ascii="Wingdings" w:hAnsi="Wingdings" w:hint="default"/>
      </w:rPr>
    </w:lvl>
    <w:lvl w:ilvl="6" w:tplc="240A0001" w:tentative="1">
      <w:start w:val="1"/>
      <w:numFmt w:val="bullet"/>
      <w:lvlText w:val=""/>
      <w:lvlJc w:val="left"/>
      <w:pPr>
        <w:ind w:left="5812" w:hanging="360"/>
      </w:pPr>
      <w:rPr>
        <w:rFonts w:ascii="Symbol" w:hAnsi="Symbol" w:hint="default"/>
      </w:rPr>
    </w:lvl>
    <w:lvl w:ilvl="7" w:tplc="240A0003" w:tentative="1">
      <w:start w:val="1"/>
      <w:numFmt w:val="bullet"/>
      <w:lvlText w:val="o"/>
      <w:lvlJc w:val="left"/>
      <w:pPr>
        <w:ind w:left="6532" w:hanging="360"/>
      </w:pPr>
      <w:rPr>
        <w:rFonts w:ascii="Courier New" w:hAnsi="Courier New" w:cs="Courier New" w:hint="default"/>
      </w:rPr>
    </w:lvl>
    <w:lvl w:ilvl="8" w:tplc="240A0005" w:tentative="1">
      <w:start w:val="1"/>
      <w:numFmt w:val="bullet"/>
      <w:lvlText w:val=""/>
      <w:lvlJc w:val="left"/>
      <w:pPr>
        <w:ind w:left="7252" w:hanging="360"/>
      </w:pPr>
      <w:rPr>
        <w:rFonts w:ascii="Wingdings" w:hAnsi="Wingdings" w:hint="default"/>
      </w:rPr>
    </w:lvl>
  </w:abstractNum>
  <w:abstractNum w:abstractNumId="6">
    <w:nsid w:val="2ECA2503"/>
    <w:multiLevelType w:val="hybridMultilevel"/>
    <w:tmpl w:val="32566B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3C0847A7"/>
    <w:multiLevelType w:val="hybridMultilevel"/>
    <w:tmpl w:val="30E649E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Arial"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Arial" w:hint="default"/>
      </w:rPr>
    </w:lvl>
    <w:lvl w:ilvl="8" w:tplc="240A0005" w:tentative="1">
      <w:start w:val="1"/>
      <w:numFmt w:val="bullet"/>
      <w:lvlText w:val=""/>
      <w:lvlJc w:val="left"/>
      <w:pPr>
        <w:ind w:left="6480" w:hanging="360"/>
      </w:pPr>
      <w:rPr>
        <w:rFonts w:ascii="Wingdings" w:hAnsi="Wingdings" w:hint="default"/>
      </w:rPr>
    </w:lvl>
  </w:abstractNum>
  <w:abstractNum w:abstractNumId="8">
    <w:nsid w:val="487E530C"/>
    <w:multiLevelType w:val="hybridMultilevel"/>
    <w:tmpl w:val="528C43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nsid w:val="4F9F4D74"/>
    <w:multiLevelType w:val="hybridMultilevel"/>
    <w:tmpl w:val="8CB2252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nsid w:val="53FF2C1E"/>
    <w:multiLevelType w:val="hybridMultilevel"/>
    <w:tmpl w:val="40C2DE00"/>
    <w:lvl w:ilvl="0" w:tplc="C3C4B4DE">
      <w:start w:val="1"/>
      <w:numFmt w:val="lowerLetter"/>
      <w:lvlText w:val="%1-"/>
      <w:lvlJc w:val="left"/>
      <w:pPr>
        <w:ind w:left="1080" w:hanging="360"/>
      </w:pPr>
      <w:rPr>
        <w:rFonts w:hint="default"/>
      </w:rPr>
    </w:lvl>
    <w:lvl w:ilvl="1" w:tplc="240A0019" w:tentative="1">
      <w:start w:val="1"/>
      <w:numFmt w:val="lowerLetter"/>
      <w:lvlText w:val="%2."/>
      <w:lvlJc w:val="left"/>
      <w:pPr>
        <w:ind w:left="1800" w:hanging="360"/>
      </w:pPr>
    </w:lvl>
    <w:lvl w:ilvl="2" w:tplc="240A001B" w:tentative="1">
      <w:start w:val="1"/>
      <w:numFmt w:val="lowerRoman"/>
      <w:lvlText w:val="%3."/>
      <w:lvlJc w:val="right"/>
      <w:pPr>
        <w:ind w:left="2520" w:hanging="180"/>
      </w:pPr>
    </w:lvl>
    <w:lvl w:ilvl="3" w:tplc="240A000F" w:tentative="1">
      <w:start w:val="1"/>
      <w:numFmt w:val="decimal"/>
      <w:lvlText w:val="%4."/>
      <w:lvlJc w:val="left"/>
      <w:pPr>
        <w:ind w:left="3240" w:hanging="360"/>
      </w:pPr>
    </w:lvl>
    <w:lvl w:ilvl="4" w:tplc="240A0019" w:tentative="1">
      <w:start w:val="1"/>
      <w:numFmt w:val="lowerLetter"/>
      <w:lvlText w:val="%5."/>
      <w:lvlJc w:val="left"/>
      <w:pPr>
        <w:ind w:left="3960" w:hanging="360"/>
      </w:pPr>
    </w:lvl>
    <w:lvl w:ilvl="5" w:tplc="240A001B" w:tentative="1">
      <w:start w:val="1"/>
      <w:numFmt w:val="lowerRoman"/>
      <w:lvlText w:val="%6."/>
      <w:lvlJc w:val="right"/>
      <w:pPr>
        <w:ind w:left="4680" w:hanging="180"/>
      </w:pPr>
    </w:lvl>
    <w:lvl w:ilvl="6" w:tplc="240A000F" w:tentative="1">
      <w:start w:val="1"/>
      <w:numFmt w:val="decimal"/>
      <w:lvlText w:val="%7."/>
      <w:lvlJc w:val="left"/>
      <w:pPr>
        <w:ind w:left="5400" w:hanging="360"/>
      </w:pPr>
    </w:lvl>
    <w:lvl w:ilvl="7" w:tplc="240A0019" w:tentative="1">
      <w:start w:val="1"/>
      <w:numFmt w:val="lowerLetter"/>
      <w:lvlText w:val="%8."/>
      <w:lvlJc w:val="left"/>
      <w:pPr>
        <w:ind w:left="6120" w:hanging="360"/>
      </w:pPr>
    </w:lvl>
    <w:lvl w:ilvl="8" w:tplc="240A001B" w:tentative="1">
      <w:start w:val="1"/>
      <w:numFmt w:val="lowerRoman"/>
      <w:lvlText w:val="%9."/>
      <w:lvlJc w:val="right"/>
      <w:pPr>
        <w:ind w:left="6840" w:hanging="180"/>
      </w:pPr>
    </w:lvl>
  </w:abstractNum>
  <w:abstractNum w:abstractNumId="11">
    <w:nsid w:val="5CE61DD4"/>
    <w:multiLevelType w:val="hybridMultilevel"/>
    <w:tmpl w:val="1D72205A"/>
    <w:lvl w:ilvl="0" w:tplc="BD1698CA">
      <w:start w:val="1"/>
      <w:numFmt w:val="bullet"/>
      <w:lvlText w:val=""/>
      <w:lvlJc w:val="left"/>
      <w:pPr>
        <w:tabs>
          <w:tab w:val="num" w:pos="288"/>
        </w:tabs>
        <w:ind w:left="288" w:hanging="288"/>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705E121C"/>
    <w:multiLevelType w:val="hybridMultilevel"/>
    <w:tmpl w:val="C2EED4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4"/>
  </w:num>
  <w:num w:numId="4">
    <w:abstractNumId w:val="3"/>
  </w:num>
  <w:num w:numId="5">
    <w:abstractNumId w:val="1"/>
  </w:num>
  <w:num w:numId="6">
    <w:abstractNumId w:val="8"/>
  </w:num>
  <w:num w:numId="7">
    <w:abstractNumId w:val="2"/>
  </w:num>
  <w:num w:numId="8">
    <w:abstractNumId w:val="10"/>
  </w:num>
  <w:num w:numId="9">
    <w:abstractNumId w:val="12"/>
  </w:num>
  <w:num w:numId="10">
    <w:abstractNumId w:val="9"/>
  </w:num>
  <w:num w:numId="11">
    <w:abstractNumId w:val="6"/>
  </w:num>
  <w:num w:numId="12">
    <w:abstractNumId w:val="0"/>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FDD"/>
    <w:rsid w:val="00030A13"/>
    <w:rsid w:val="0003707D"/>
    <w:rsid w:val="00081896"/>
    <w:rsid w:val="00117553"/>
    <w:rsid w:val="00144699"/>
    <w:rsid w:val="001502E0"/>
    <w:rsid w:val="00192415"/>
    <w:rsid w:val="001C18B9"/>
    <w:rsid w:val="00253F31"/>
    <w:rsid w:val="002E3F1B"/>
    <w:rsid w:val="0045294B"/>
    <w:rsid w:val="004E4B99"/>
    <w:rsid w:val="005846D9"/>
    <w:rsid w:val="005D14CE"/>
    <w:rsid w:val="005E66BD"/>
    <w:rsid w:val="00613E1D"/>
    <w:rsid w:val="00616AB8"/>
    <w:rsid w:val="00654BA1"/>
    <w:rsid w:val="00671978"/>
    <w:rsid w:val="00694FDD"/>
    <w:rsid w:val="006B2366"/>
    <w:rsid w:val="006B68C2"/>
    <w:rsid w:val="007209ED"/>
    <w:rsid w:val="0072154A"/>
    <w:rsid w:val="00740B62"/>
    <w:rsid w:val="0076614B"/>
    <w:rsid w:val="007914D3"/>
    <w:rsid w:val="007A3AC7"/>
    <w:rsid w:val="00960F45"/>
    <w:rsid w:val="009711A2"/>
    <w:rsid w:val="0099089A"/>
    <w:rsid w:val="009F005D"/>
    <w:rsid w:val="00A10EA6"/>
    <w:rsid w:val="00A24C11"/>
    <w:rsid w:val="00A344B8"/>
    <w:rsid w:val="00B16764"/>
    <w:rsid w:val="00B217FC"/>
    <w:rsid w:val="00B57977"/>
    <w:rsid w:val="00BC734C"/>
    <w:rsid w:val="00BE0864"/>
    <w:rsid w:val="00BF4776"/>
    <w:rsid w:val="00C25054"/>
    <w:rsid w:val="00C40AAE"/>
    <w:rsid w:val="00C61B67"/>
    <w:rsid w:val="00D527E2"/>
    <w:rsid w:val="00DB0FFD"/>
    <w:rsid w:val="00DC4057"/>
    <w:rsid w:val="00E110C4"/>
    <w:rsid w:val="00E22D76"/>
    <w:rsid w:val="00E45E33"/>
    <w:rsid w:val="00E73B34"/>
    <w:rsid w:val="00EF1886"/>
    <w:rsid w:val="00F90D8C"/>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73B34"/>
    <w:pPr>
      <w:spacing w:after="0" w:line="240" w:lineRule="auto"/>
      <w:ind w:left="708"/>
    </w:pPr>
    <w:rPr>
      <w:rFonts w:ascii="Times New Roman" w:eastAsia="Calibri" w:hAnsi="Times New Roman" w:cs="Times New Roman"/>
      <w:sz w:val="24"/>
      <w:szCs w:val="24"/>
      <w:lang w:val="es-ES" w:eastAsia="es-ES"/>
    </w:rPr>
  </w:style>
  <w:style w:type="table" w:styleId="Tablaconcuadrcula">
    <w:name w:val="Table Grid"/>
    <w:basedOn w:val="Tablanormal"/>
    <w:uiPriority w:val="59"/>
    <w:rsid w:val="00C61B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5294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294B"/>
  </w:style>
  <w:style w:type="paragraph" w:styleId="Piedepgina">
    <w:name w:val="footer"/>
    <w:basedOn w:val="Normal"/>
    <w:link w:val="PiedepginaCar"/>
    <w:uiPriority w:val="99"/>
    <w:unhideWhenUsed/>
    <w:rsid w:val="0045294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294B"/>
  </w:style>
  <w:style w:type="paragraph" w:styleId="Textodeglobo">
    <w:name w:val="Balloon Text"/>
    <w:basedOn w:val="Normal"/>
    <w:link w:val="TextodegloboCar"/>
    <w:uiPriority w:val="99"/>
    <w:semiHidden/>
    <w:unhideWhenUsed/>
    <w:rsid w:val="007914D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14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E73B34"/>
    <w:pPr>
      <w:spacing w:after="0" w:line="240" w:lineRule="auto"/>
      <w:ind w:left="708"/>
    </w:pPr>
    <w:rPr>
      <w:rFonts w:ascii="Times New Roman" w:eastAsia="Calibri" w:hAnsi="Times New Roman" w:cs="Times New Roman"/>
      <w:sz w:val="24"/>
      <w:szCs w:val="24"/>
      <w:lang w:val="es-ES" w:eastAsia="es-ES"/>
    </w:rPr>
  </w:style>
  <w:style w:type="table" w:styleId="Tablaconcuadrcula">
    <w:name w:val="Table Grid"/>
    <w:basedOn w:val="Tablanormal"/>
    <w:uiPriority w:val="59"/>
    <w:rsid w:val="00C61B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cabezado">
    <w:name w:val="header"/>
    <w:basedOn w:val="Normal"/>
    <w:link w:val="EncabezadoCar"/>
    <w:uiPriority w:val="99"/>
    <w:unhideWhenUsed/>
    <w:rsid w:val="0045294B"/>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45294B"/>
  </w:style>
  <w:style w:type="paragraph" w:styleId="Piedepgina">
    <w:name w:val="footer"/>
    <w:basedOn w:val="Normal"/>
    <w:link w:val="PiedepginaCar"/>
    <w:uiPriority w:val="99"/>
    <w:unhideWhenUsed/>
    <w:rsid w:val="0045294B"/>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5294B"/>
  </w:style>
  <w:style w:type="paragraph" w:styleId="Textodeglobo">
    <w:name w:val="Balloon Text"/>
    <w:basedOn w:val="Normal"/>
    <w:link w:val="TextodegloboCar"/>
    <w:uiPriority w:val="99"/>
    <w:semiHidden/>
    <w:unhideWhenUsed/>
    <w:rsid w:val="007914D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914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762160">
      <w:bodyDiv w:val="1"/>
      <w:marLeft w:val="0"/>
      <w:marRight w:val="0"/>
      <w:marTop w:val="0"/>
      <w:marBottom w:val="0"/>
      <w:divBdr>
        <w:top w:val="none" w:sz="0" w:space="0" w:color="auto"/>
        <w:left w:val="none" w:sz="0" w:space="0" w:color="auto"/>
        <w:bottom w:val="none" w:sz="0" w:space="0" w:color="auto"/>
        <w:right w:val="none" w:sz="0" w:space="0" w:color="auto"/>
      </w:divBdr>
    </w:div>
    <w:div w:id="3141407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4883</Words>
  <Characters>26861</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Miryam Luz Gallego Alarcón</dc:creator>
  <cp:lastModifiedBy>diegogonzalez</cp:lastModifiedBy>
  <cp:revision>2</cp:revision>
  <cp:lastPrinted>2013-09-17T21:42:00Z</cp:lastPrinted>
  <dcterms:created xsi:type="dcterms:W3CDTF">2013-09-18T15:25:00Z</dcterms:created>
  <dcterms:modified xsi:type="dcterms:W3CDTF">2013-09-18T15:25:00Z</dcterms:modified>
</cp:coreProperties>
</file>